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6AC548AE" w:rsidR="001E2093" w:rsidRPr="002E76D7" w:rsidRDefault="001E2093" w:rsidP="001E2093">
      <w:pPr>
        <w:pStyle w:val="Header"/>
        <w:tabs>
          <w:tab w:val="right" w:pos="9923"/>
        </w:tabs>
        <w:ind w:right="-7"/>
        <w:rPr>
          <w:rFonts w:cs="Arial"/>
          <w:bCs/>
          <w:i/>
          <w:noProof w:val="0"/>
          <w:sz w:val="32"/>
          <w:lang w:val="en-US" w:eastAsia="ja-JP"/>
        </w:rPr>
      </w:pPr>
      <w:r w:rsidRPr="002E76D7">
        <w:rPr>
          <w:rFonts w:cs="Arial"/>
          <w:bCs/>
          <w:noProof w:val="0"/>
          <w:sz w:val="24"/>
          <w:lang w:val="en-US"/>
        </w:rPr>
        <w:t>3GPP TSG-RAN WG Meeting #</w:t>
      </w:r>
      <w:r w:rsidR="003D0481">
        <w:rPr>
          <w:rFonts w:cs="Arial"/>
          <w:bCs/>
          <w:noProof w:val="0"/>
          <w:sz w:val="24"/>
          <w:lang w:val="en-US"/>
        </w:rPr>
        <w:t>91e</w:t>
      </w:r>
      <w:r w:rsidRPr="002E76D7">
        <w:rPr>
          <w:rFonts w:cs="Arial"/>
          <w:bCs/>
          <w:noProof w:val="0"/>
          <w:sz w:val="24"/>
          <w:lang w:val="en-US"/>
        </w:rPr>
        <w:tab/>
      </w:r>
      <w:r w:rsidR="00725F2E" w:rsidRPr="00725F2E">
        <w:rPr>
          <w:rFonts w:cs="Arial"/>
          <w:bCs/>
          <w:noProof w:val="0"/>
          <w:sz w:val="24"/>
          <w:lang w:val="en-US" w:eastAsia="ja-JP"/>
        </w:rPr>
        <w:t>RP-210451</w:t>
      </w:r>
    </w:p>
    <w:p w14:paraId="4332BCF4" w14:textId="24DFD21B" w:rsidR="00015561" w:rsidRPr="002E76D7" w:rsidRDefault="003D0481" w:rsidP="00246389">
      <w:pPr>
        <w:pStyle w:val="BodyText"/>
        <w:rPr>
          <w:b/>
          <w:bCs/>
          <w:color w:val="auto"/>
          <w:sz w:val="24"/>
          <w:lang w:val="en-US"/>
        </w:rPr>
      </w:pPr>
      <w:r>
        <w:rPr>
          <w:b/>
          <w:bCs/>
          <w:color w:val="auto"/>
          <w:sz w:val="24"/>
          <w:lang w:val="en-US"/>
        </w:rPr>
        <w:t>E-Meeting, March 16-26, 2021</w:t>
      </w:r>
    </w:p>
    <w:p w14:paraId="5977401F" w14:textId="77777777" w:rsidR="00945A08" w:rsidRPr="002E76D7" w:rsidRDefault="00945A08" w:rsidP="00246389">
      <w:pPr>
        <w:pStyle w:val="BodyText"/>
        <w:rPr>
          <w:rFonts w:eastAsiaTheme="minorEastAsia"/>
          <w:lang w:val="en-US" w:eastAsia="zh-CN"/>
        </w:rPr>
      </w:pPr>
    </w:p>
    <w:p w14:paraId="061B5772" w14:textId="1522A56F"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DC1534">
        <w:rPr>
          <w:rFonts w:ascii="Arial" w:hAnsi="Arial" w:cs="Arial"/>
          <w:b/>
          <w:bCs/>
          <w:sz w:val="24"/>
          <w:lang w:val="en-US"/>
        </w:rPr>
        <w:t>15</w:t>
      </w:r>
    </w:p>
    <w:p w14:paraId="61F6732C" w14:textId="4C3D0125"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46AD591E" w14:textId="3EAACDEB" w:rsidR="00283E0E" w:rsidRPr="002E76D7" w:rsidRDefault="00283E0E" w:rsidP="00E27F26">
      <w:pPr>
        <w:tabs>
          <w:tab w:val="left" w:pos="222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77190C">
        <w:rPr>
          <w:rFonts w:ascii="Arial" w:hAnsi="Arial" w:cs="Arial"/>
          <w:b/>
          <w:bCs/>
          <w:sz w:val="24"/>
          <w:lang w:val="en-US"/>
        </w:rPr>
        <w:t>P</w:t>
      </w:r>
      <w:r w:rsidR="0077190C" w:rsidRPr="0077190C">
        <w:rPr>
          <w:rFonts w:ascii="Arial" w:hAnsi="Arial" w:cs="Arial"/>
          <w:b/>
          <w:bCs/>
          <w:sz w:val="24"/>
          <w:lang w:val="en-US"/>
        </w:rPr>
        <w:t>otential high layer related enhancements for XR and cloud gaming</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446F7CF4" w14:textId="010B00D3" w:rsidR="004635A5" w:rsidRPr="00AD1083" w:rsidRDefault="0077190C" w:rsidP="0077190C">
      <w:pPr>
        <w:widowControl w:val="0"/>
        <w:spacing w:after="0"/>
        <w:rPr>
          <w:rFonts w:ascii="Arial" w:eastAsiaTheme="minorEastAsia" w:hAnsi="Arial" w:cs="Arial"/>
          <w:iCs/>
          <w:color w:val="000000" w:themeColor="text1"/>
          <w:sz w:val="21"/>
          <w:szCs w:val="21"/>
          <w:lang w:val="en-US" w:eastAsia="zh-CN"/>
        </w:rPr>
      </w:pPr>
      <w:r w:rsidRPr="00AD1083">
        <w:rPr>
          <w:rFonts w:ascii="Arial" w:eastAsiaTheme="minorEastAsia" w:hAnsi="Arial" w:cs="Arial"/>
          <w:sz w:val="21"/>
          <w:szCs w:val="21"/>
          <w:lang w:val="en-US" w:eastAsia="zh-CN"/>
        </w:rPr>
        <w:t>In this paper, we try to discuss t</w:t>
      </w:r>
      <w:r w:rsidRPr="00AD1083">
        <w:rPr>
          <w:rFonts w:ascii="Arial" w:eastAsiaTheme="minorEastAsia" w:hAnsi="Arial" w:cs="Arial"/>
          <w:sz w:val="21"/>
          <w:szCs w:val="21"/>
        </w:rPr>
        <w:t>he potential high layer related enhancements for XR and cloud gaming.</w:t>
      </w:r>
    </w:p>
    <w:p w14:paraId="7D3FE11E" w14:textId="508EB612" w:rsidR="00D57AC9" w:rsidRDefault="00482ABA" w:rsidP="00763FF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480EC420" w14:textId="4D63DAA5" w:rsidR="00F17634" w:rsidRPr="00AD1083" w:rsidRDefault="00F17634" w:rsidP="00F17634">
      <w:pPr>
        <w:spacing w:after="0"/>
        <w:rPr>
          <w:rFonts w:ascii="Arial" w:eastAsiaTheme="minorEastAsia" w:hAnsi="Arial" w:cs="Arial"/>
          <w:sz w:val="21"/>
          <w:szCs w:val="21"/>
          <w:lang w:eastAsia="zh-CN"/>
        </w:rPr>
      </w:pPr>
      <w:bookmarkStart w:id="4" w:name="_Hlk30969022"/>
      <w:r w:rsidRPr="00AD1083">
        <w:rPr>
          <w:rFonts w:ascii="Arial" w:eastAsiaTheme="minorEastAsia" w:hAnsi="Arial" w:cs="Arial"/>
          <w:sz w:val="21"/>
          <w:szCs w:val="21"/>
          <w:lang w:eastAsia="zh-CN"/>
        </w:rPr>
        <w:t xml:space="preserve">A study item of </w:t>
      </w:r>
      <w:proofErr w:type="spellStart"/>
      <w:r w:rsidRPr="00AD1083">
        <w:rPr>
          <w:rFonts w:ascii="Arial" w:eastAsiaTheme="minorEastAsia" w:hAnsi="Arial" w:cs="Arial"/>
          <w:sz w:val="21"/>
          <w:szCs w:val="21"/>
          <w:lang w:eastAsia="zh-CN"/>
        </w:rPr>
        <w:t>eXtended</w:t>
      </w:r>
      <w:proofErr w:type="spellEnd"/>
      <w:r w:rsidRPr="00AD1083">
        <w:rPr>
          <w:rFonts w:ascii="Arial" w:eastAsiaTheme="minorEastAsia" w:hAnsi="Arial" w:cs="Arial"/>
          <w:sz w:val="21"/>
          <w:szCs w:val="21"/>
          <w:lang w:eastAsia="zh-CN"/>
        </w:rPr>
        <w:t xml:space="preserve"> Reality (XR) and cloud gam</w:t>
      </w:r>
      <w:r w:rsidR="001A02CA" w:rsidRPr="00AD1083">
        <w:rPr>
          <w:rFonts w:ascii="Arial" w:eastAsiaTheme="minorEastAsia" w:hAnsi="Arial" w:cs="Arial"/>
          <w:sz w:val="21"/>
          <w:szCs w:val="21"/>
          <w:lang w:eastAsia="zh-CN"/>
        </w:rPr>
        <w:t>ing</w:t>
      </w:r>
      <w:r w:rsidRPr="00AD1083">
        <w:rPr>
          <w:rFonts w:ascii="Arial" w:eastAsiaTheme="minorEastAsia" w:hAnsi="Arial" w:cs="Arial"/>
          <w:sz w:val="21"/>
          <w:szCs w:val="21"/>
          <w:lang w:eastAsia="zh-CN"/>
        </w:rPr>
        <w:t xml:space="preserve"> (CG) evaluations for NR was approved in RAN#88e with the following objectives [1]:</w:t>
      </w:r>
    </w:p>
    <w:tbl>
      <w:tblPr>
        <w:tblStyle w:val="TableGrid"/>
        <w:tblW w:w="0" w:type="auto"/>
        <w:tblLook w:val="04A0" w:firstRow="1" w:lastRow="0" w:firstColumn="1" w:lastColumn="0" w:noHBand="0" w:noVBand="1"/>
      </w:tblPr>
      <w:tblGrid>
        <w:gridCol w:w="9062"/>
      </w:tblGrid>
      <w:tr w:rsidR="00F17634" w:rsidRPr="00AD1083" w14:paraId="1896A115" w14:textId="77777777" w:rsidTr="00AB2A5F">
        <w:tc>
          <w:tcPr>
            <w:tcW w:w="9062" w:type="dxa"/>
          </w:tcPr>
          <w:p w14:paraId="7986CF1F" w14:textId="77777777" w:rsidR="00F17634" w:rsidRPr="00AD1083" w:rsidRDefault="00F17634" w:rsidP="00F17634">
            <w:pPr>
              <w:pStyle w:val="ListParagraph"/>
              <w:numPr>
                <w:ilvl w:val="0"/>
                <w:numId w:val="12"/>
              </w:numPr>
              <w:overflowPunct/>
              <w:autoSpaceDE/>
              <w:autoSpaceDN/>
              <w:adjustRightInd/>
              <w:spacing w:after="0"/>
              <w:contextualSpacing w:val="0"/>
              <w:textAlignment w:val="auto"/>
              <w:rPr>
                <w:rFonts w:ascii="Arial" w:hAnsi="Arial" w:cs="Arial"/>
                <w:bCs/>
                <w:sz w:val="21"/>
                <w:szCs w:val="21"/>
              </w:rPr>
            </w:pPr>
            <w:bookmarkStart w:id="5" w:name="_Hlk30969040"/>
            <w:bookmarkEnd w:id="4"/>
            <w:r w:rsidRPr="00AD1083">
              <w:rPr>
                <w:rFonts w:ascii="Arial" w:hAnsi="Arial" w:cs="Arial"/>
                <w:bCs/>
                <w:sz w:val="21"/>
                <w:szCs w:val="21"/>
              </w:rPr>
              <w:t>Confirm XR and Cloud Gaming applications of interest</w:t>
            </w:r>
          </w:p>
          <w:p w14:paraId="43C4CDC0" w14:textId="77777777" w:rsidR="00F17634" w:rsidRPr="00AD1083" w:rsidRDefault="00F17634" w:rsidP="00F17634">
            <w:pPr>
              <w:pStyle w:val="ListParagraph"/>
              <w:numPr>
                <w:ilvl w:val="0"/>
                <w:numId w:val="12"/>
              </w:numPr>
              <w:overflowPunct/>
              <w:autoSpaceDE/>
              <w:autoSpaceDN/>
              <w:adjustRightInd/>
              <w:spacing w:after="0"/>
              <w:contextualSpacing w:val="0"/>
              <w:textAlignment w:val="auto"/>
              <w:rPr>
                <w:rFonts w:ascii="Arial" w:hAnsi="Arial" w:cs="Arial"/>
                <w:bCs/>
                <w:sz w:val="21"/>
                <w:szCs w:val="21"/>
              </w:rPr>
            </w:pPr>
            <w:r w:rsidRPr="00AD1083">
              <w:rPr>
                <w:rFonts w:ascii="Arial" w:hAnsi="Arial" w:cs="Arial"/>
                <w:bCs/>
                <w:sz w:val="21"/>
                <w:szCs w:val="21"/>
              </w:rPr>
              <w:t>Identify the traffic model for each application of interest taking outcome of SA WG4 work as input, including considering different upper layer assumptions, e.g. rendering latency, codec compression capability etc.</w:t>
            </w:r>
          </w:p>
          <w:p w14:paraId="70161165" w14:textId="77777777" w:rsidR="00F17634" w:rsidRPr="00AD1083" w:rsidRDefault="00F17634" w:rsidP="00F17634">
            <w:pPr>
              <w:pStyle w:val="ListParagraph"/>
              <w:numPr>
                <w:ilvl w:val="0"/>
                <w:numId w:val="12"/>
              </w:numPr>
              <w:overflowPunct/>
              <w:autoSpaceDE/>
              <w:autoSpaceDN/>
              <w:adjustRightInd/>
              <w:spacing w:after="0"/>
              <w:contextualSpacing w:val="0"/>
              <w:textAlignment w:val="auto"/>
              <w:rPr>
                <w:rFonts w:ascii="Arial" w:hAnsi="Arial" w:cs="Arial"/>
                <w:bCs/>
                <w:sz w:val="21"/>
                <w:szCs w:val="21"/>
              </w:rPr>
            </w:pPr>
            <w:r w:rsidRPr="00AD1083">
              <w:rPr>
                <w:rFonts w:ascii="Arial" w:hAnsi="Arial" w:cs="Arial"/>
                <w:bCs/>
                <w:sz w:val="21"/>
                <w:szCs w:val="21"/>
              </w:rPr>
              <w:t>Identify evaluation methodology to assess XR and CG performance along with identification of KPIs of interest for relevant deployment scenarios</w:t>
            </w:r>
          </w:p>
          <w:p w14:paraId="19A636F2" w14:textId="77777777" w:rsidR="00F17634" w:rsidRPr="00AD1083" w:rsidRDefault="00F17634" w:rsidP="00F17634">
            <w:pPr>
              <w:pStyle w:val="ListParagraph"/>
              <w:numPr>
                <w:ilvl w:val="0"/>
                <w:numId w:val="12"/>
              </w:numPr>
              <w:overflowPunct/>
              <w:autoSpaceDE/>
              <w:autoSpaceDN/>
              <w:adjustRightInd/>
              <w:spacing w:after="0"/>
              <w:contextualSpacing w:val="0"/>
              <w:textAlignment w:val="auto"/>
              <w:rPr>
                <w:rFonts w:ascii="Arial" w:hAnsi="Arial" w:cs="Arial"/>
                <w:sz w:val="21"/>
                <w:szCs w:val="21"/>
              </w:rPr>
            </w:pPr>
            <w:r w:rsidRPr="00AD1083">
              <w:rPr>
                <w:rFonts w:ascii="Arial" w:hAnsi="Arial" w:cs="Arial"/>
                <w:bCs/>
                <w:sz w:val="21"/>
                <w:szCs w:val="21"/>
              </w:rPr>
              <w:t xml:space="preserve">Once traffic model and evaluation methodologies are agreed, carry out performance evaluations towards characterization of identified KPIs </w:t>
            </w:r>
          </w:p>
        </w:tc>
      </w:tr>
    </w:tbl>
    <w:bookmarkEnd w:id="5"/>
    <w:p w14:paraId="65AE5AD3" w14:textId="1BF5DD17" w:rsidR="00F17634" w:rsidRPr="00AD1083" w:rsidRDefault="00F17634" w:rsidP="00F17634">
      <w:p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To be specific, there are </w:t>
      </w:r>
      <w:r w:rsidR="001A02CA" w:rsidRPr="00AD1083">
        <w:rPr>
          <w:rFonts w:ascii="Arial" w:eastAsiaTheme="minorEastAsia" w:hAnsi="Arial" w:cs="Arial"/>
          <w:sz w:val="21"/>
          <w:szCs w:val="21"/>
          <w:lang w:val="en-US" w:eastAsia="zh-CN"/>
        </w:rPr>
        <w:t xml:space="preserve">five </w:t>
      </w:r>
      <w:r w:rsidRPr="00AD1083">
        <w:rPr>
          <w:rFonts w:ascii="Arial" w:eastAsiaTheme="minorEastAsia" w:hAnsi="Arial" w:cs="Arial"/>
          <w:sz w:val="21"/>
          <w:szCs w:val="21"/>
          <w:lang w:val="en-US" w:eastAsia="zh-CN"/>
        </w:rPr>
        <w:t>typical applications suggested as the starting points for this study [1]:</w:t>
      </w:r>
    </w:p>
    <w:p w14:paraId="6CDF3355" w14:textId="77777777" w:rsidR="00F17634" w:rsidRPr="00AD1083" w:rsidRDefault="00F17634" w:rsidP="00F17634">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VR1: “Viewport dependent streaming”</w:t>
      </w:r>
    </w:p>
    <w:p w14:paraId="49C1262F" w14:textId="77777777" w:rsidR="00F17634" w:rsidRPr="00AD1083" w:rsidRDefault="00F17634" w:rsidP="00F17634">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VR2: “Split Rendering: Viewport rendering with Time Warp in device”</w:t>
      </w:r>
    </w:p>
    <w:p w14:paraId="11E2BEE8" w14:textId="77777777" w:rsidR="00F17634" w:rsidRPr="00AD1083" w:rsidRDefault="00F17634" w:rsidP="00F17634">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AR1: “XR Distributed Computing”</w:t>
      </w:r>
    </w:p>
    <w:p w14:paraId="42C277FD" w14:textId="77777777" w:rsidR="00F17634" w:rsidRPr="00AD1083" w:rsidRDefault="00F17634" w:rsidP="00F17634">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AR2: “XR Conversational”</w:t>
      </w:r>
    </w:p>
    <w:p w14:paraId="3981F71B" w14:textId="77777777" w:rsidR="00F17634" w:rsidRPr="00AD1083" w:rsidRDefault="00F17634" w:rsidP="00F17634">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CG: Cloud Gaming</w:t>
      </w:r>
    </w:p>
    <w:p w14:paraId="663FA710" w14:textId="66526637" w:rsidR="00F17634" w:rsidRPr="00AD1083" w:rsidRDefault="00F17634" w:rsidP="005F32B4">
      <w:pPr>
        <w:spacing w:after="0"/>
        <w:rPr>
          <w:rFonts w:ascii="Arial" w:eastAsiaTheme="minorEastAsia" w:hAnsi="Arial" w:cs="Arial"/>
          <w:b/>
          <w:bCs/>
          <w:sz w:val="21"/>
          <w:szCs w:val="21"/>
          <w:u w:val="single"/>
          <w:lang w:val="en-US" w:eastAsia="zh-CN"/>
        </w:rPr>
      </w:pPr>
      <w:r w:rsidRPr="00AD1083">
        <w:rPr>
          <w:rFonts w:ascii="Arial" w:eastAsiaTheme="minorEastAsia" w:hAnsi="Arial" w:cs="Arial"/>
          <w:b/>
          <w:bCs/>
          <w:sz w:val="21"/>
          <w:szCs w:val="21"/>
          <w:u w:val="single"/>
          <w:lang w:val="en-US" w:eastAsia="zh-CN"/>
        </w:rPr>
        <w:t>VR1: Viewport-dependent streaming</w:t>
      </w:r>
    </w:p>
    <w:p w14:paraId="32F90B9F" w14:textId="417660EC" w:rsidR="00F17634" w:rsidRPr="00AD1083" w:rsidRDefault="00F17634" w:rsidP="00F17634">
      <w:p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As described in Section 6.2.3</w:t>
      </w:r>
      <w:r w:rsidR="00B478ED" w:rsidRPr="00AD1083">
        <w:rPr>
          <w:rFonts w:ascii="Arial" w:eastAsiaTheme="minorEastAsia" w:hAnsi="Arial" w:cs="Arial"/>
          <w:sz w:val="21"/>
          <w:szCs w:val="21"/>
          <w:lang w:val="en-US" w:eastAsia="zh-CN"/>
        </w:rPr>
        <w:t xml:space="preserve"> in TR 26.928 [2]</w:t>
      </w:r>
      <w:r w:rsidRPr="00AD1083">
        <w:rPr>
          <w:rFonts w:ascii="Arial" w:eastAsiaTheme="minorEastAsia" w:hAnsi="Arial" w:cs="Arial"/>
          <w:sz w:val="21"/>
          <w:szCs w:val="21"/>
          <w:lang w:val="en-US" w:eastAsia="zh-CN"/>
        </w:rPr>
        <w:t>, the main points of viewport dependent streaming are summarized as follows.</w:t>
      </w:r>
    </w:p>
    <w:p w14:paraId="55C34646" w14:textId="77777777" w:rsidR="00F17634" w:rsidRPr="00AD1083" w:rsidRDefault="00F17634" w:rsidP="00F17634">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Tracking information is predominantly processed in XR device, </w:t>
      </w:r>
    </w:p>
    <w:p w14:paraId="173FA170" w14:textId="422F8383" w:rsidR="00F17634" w:rsidRPr="00AD1083" w:rsidRDefault="001A02CA" w:rsidP="00F17634">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T</w:t>
      </w:r>
      <w:r w:rsidR="00F17634" w:rsidRPr="00AD1083">
        <w:rPr>
          <w:rFonts w:ascii="Arial" w:eastAsiaTheme="minorEastAsia" w:hAnsi="Arial" w:cs="Arial"/>
          <w:sz w:val="21"/>
          <w:szCs w:val="21"/>
          <w:lang w:val="en-US" w:eastAsia="zh-CN"/>
        </w:rPr>
        <w:t>he current pose information is provided to XR server from XR device in the adaptive media request.</w:t>
      </w:r>
    </w:p>
    <w:p w14:paraId="7F2114E2" w14:textId="33D50F5C" w:rsidR="00F17634" w:rsidRPr="00AD1083" w:rsidRDefault="00F17634" w:rsidP="00F17634">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Download or stream viewport-adapted XR media is provided to XR device </w:t>
      </w:r>
      <w:r w:rsidR="001A02CA" w:rsidRPr="00AD1083">
        <w:rPr>
          <w:rFonts w:ascii="Arial" w:eastAsiaTheme="minorEastAsia" w:hAnsi="Arial" w:cs="Arial"/>
          <w:sz w:val="21"/>
          <w:szCs w:val="21"/>
          <w:lang w:val="en-US" w:eastAsia="zh-CN"/>
        </w:rPr>
        <w:t>from</w:t>
      </w:r>
      <w:r w:rsidRPr="00AD1083">
        <w:rPr>
          <w:rFonts w:ascii="Arial" w:eastAsiaTheme="minorEastAsia" w:hAnsi="Arial" w:cs="Arial"/>
          <w:sz w:val="21"/>
          <w:szCs w:val="21"/>
          <w:lang w:val="en-US" w:eastAsia="zh-CN"/>
        </w:rPr>
        <w:t xml:space="preserve"> XR server.</w:t>
      </w:r>
    </w:p>
    <w:p w14:paraId="18C73C66" w14:textId="77777777" w:rsidR="00F17634" w:rsidRPr="00AD1083" w:rsidRDefault="00F17634" w:rsidP="00B478ED">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XR device performs viewport rendering based on tracking and sensor information as well as the received viewport adapted XR media.</w:t>
      </w:r>
    </w:p>
    <w:p w14:paraId="72A95C1D" w14:textId="12945603" w:rsidR="00F17634" w:rsidRPr="00AD1083" w:rsidRDefault="005F32B4" w:rsidP="002259F6">
      <w:p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Compared with viewport-</w:t>
      </w:r>
      <w:r w:rsidR="002259F6" w:rsidRPr="00AD1083">
        <w:rPr>
          <w:rFonts w:ascii="Arial" w:eastAsiaTheme="minorEastAsia" w:hAnsi="Arial" w:cs="Arial"/>
          <w:sz w:val="21"/>
          <w:szCs w:val="21"/>
          <w:lang w:val="en-US" w:eastAsia="zh-CN"/>
        </w:rPr>
        <w:t>independent</w:t>
      </w:r>
      <w:r w:rsidRPr="00AD1083">
        <w:rPr>
          <w:rFonts w:ascii="Arial" w:eastAsiaTheme="minorEastAsia" w:hAnsi="Arial" w:cs="Arial"/>
          <w:sz w:val="21"/>
          <w:szCs w:val="21"/>
          <w:lang w:val="en-US" w:eastAsia="zh-CN"/>
        </w:rPr>
        <w:t xml:space="preserve"> streaming, for viewport dependent streaming, updated tracking and sensor information impacts the network interactivity. Typically, due to updated pose information, HTTP/TCP level information and responses are exchanged every 100-200 </w:t>
      </w:r>
      <w:proofErr w:type="spellStart"/>
      <w:r w:rsidRPr="00AD1083">
        <w:rPr>
          <w:rFonts w:ascii="Arial" w:eastAsiaTheme="minorEastAsia" w:hAnsi="Arial" w:cs="Arial"/>
          <w:sz w:val="21"/>
          <w:szCs w:val="21"/>
          <w:lang w:val="en-US" w:eastAsia="zh-CN"/>
        </w:rPr>
        <w:t>ms</w:t>
      </w:r>
      <w:proofErr w:type="spellEnd"/>
      <w:r w:rsidRPr="00AD1083">
        <w:rPr>
          <w:rFonts w:ascii="Arial" w:eastAsiaTheme="minorEastAsia" w:hAnsi="Arial" w:cs="Arial"/>
          <w:sz w:val="21"/>
          <w:szCs w:val="21"/>
          <w:lang w:val="en-US" w:eastAsia="zh-CN"/>
        </w:rPr>
        <w:t xml:space="preserve"> in viewport-dependent streaming.</w:t>
      </w:r>
    </w:p>
    <w:p w14:paraId="72097896" w14:textId="5FF33447" w:rsidR="00B478ED" w:rsidRPr="00AD1083" w:rsidRDefault="005F32B4" w:rsidP="00B478ED">
      <w:pPr>
        <w:pStyle w:val="TH"/>
        <w:rPr>
          <w:rFonts w:cs="Arial"/>
          <w:sz w:val="21"/>
          <w:szCs w:val="21"/>
        </w:rPr>
      </w:pPr>
      <w:r w:rsidRPr="00AD1083">
        <w:rPr>
          <w:rFonts w:cs="Arial"/>
          <w:noProof/>
          <w:sz w:val="21"/>
          <w:szCs w:val="21"/>
        </w:rPr>
        <w:object w:dxaOrig="11911" w:dyaOrig="5145" w14:anchorId="75AFB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5.25pt;height:145.15pt;mso-width-percent:0;mso-height-percent:0;mso-width-percent:0;mso-height-percent:0" o:ole="">
            <v:imagedata r:id="rId11" o:title=""/>
          </v:shape>
          <o:OLEObject Type="Embed" ProgID="Visio.Drawing.15" ShapeID="_x0000_i1025" DrawAspect="Content" ObjectID="_1677303938" r:id="rId12"/>
        </w:object>
      </w:r>
    </w:p>
    <w:p w14:paraId="706402CF" w14:textId="2C45F76F" w:rsidR="00B478ED" w:rsidRPr="00AD1083" w:rsidRDefault="00B478ED" w:rsidP="00B478ED">
      <w:pPr>
        <w:pStyle w:val="TF"/>
        <w:rPr>
          <w:rFonts w:cs="Arial"/>
          <w:sz w:val="21"/>
          <w:szCs w:val="21"/>
        </w:rPr>
      </w:pPr>
      <w:r w:rsidRPr="00AD1083">
        <w:rPr>
          <w:rFonts w:cs="Arial"/>
          <w:sz w:val="21"/>
          <w:szCs w:val="21"/>
        </w:rPr>
        <w:t>Figure 1. Viewport-dependent Streaming [2]</w:t>
      </w:r>
    </w:p>
    <w:p w14:paraId="0FA8667F" w14:textId="0117C718" w:rsidR="002259F6" w:rsidRPr="00AD1083" w:rsidRDefault="002259F6" w:rsidP="002259F6">
      <w:pPr>
        <w:spacing w:after="0"/>
        <w:rPr>
          <w:rFonts w:ascii="Arial" w:eastAsiaTheme="minorEastAsia" w:hAnsi="Arial" w:cs="Arial"/>
          <w:b/>
          <w:bCs/>
          <w:sz w:val="21"/>
          <w:szCs w:val="21"/>
          <w:u w:val="single"/>
          <w:lang w:val="en-US" w:eastAsia="zh-CN"/>
        </w:rPr>
      </w:pPr>
      <w:r w:rsidRPr="00AD1083">
        <w:rPr>
          <w:rFonts w:ascii="Arial" w:eastAsiaTheme="minorEastAsia" w:hAnsi="Arial" w:cs="Arial"/>
          <w:b/>
          <w:bCs/>
          <w:sz w:val="21"/>
          <w:szCs w:val="21"/>
          <w:u w:val="single"/>
          <w:lang w:val="en-US" w:eastAsia="zh-CN"/>
        </w:rPr>
        <w:lastRenderedPageBreak/>
        <w:t>VR2: Split Rendering: Viewport rendering with Time Warp in device</w:t>
      </w:r>
    </w:p>
    <w:p w14:paraId="4206ED1F" w14:textId="3E993AED" w:rsidR="00864450" w:rsidRPr="00AD1083" w:rsidRDefault="009A48FE" w:rsidP="00864450">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There are two types of split rendering</w:t>
      </w:r>
      <w:r w:rsidR="00864450" w:rsidRPr="00AD1083">
        <w:rPr>
          <w:rFonts w:ascii="Arial" w:eastAsiaTheme="minorEastAsia" w:hAnsi="Arial" w:cs="Arial"/>
          <w:sz w:val="21"/>
          <w:szCs w:val="21"/>
          <w:lang w:val="en-US" w:eastAsia="zh-CN"/>
        </w:rPr>
        <w:t xml:space="preserve"> as described in TR 26.928 [2]: Raster-based Split Rendering and Generalized XR Split Rendering. Raster-based split rendering refers to the case where the XR Server runs an XR engine to generate the XR Scene based on information coming from an XR device. The XR Server rasterizes the XR viewport and does XR pre-rendering. </w:t>
      </w:r>
      <w:r w:rsidR="001835DA" w:rsidRPr="00AD1083">
        <w:rPr>
          <w:rFonts w:ascii="Arial" w:eastAsiaTheme="minorEastAsia" w:hAnsi="Arial" w:cs="Arial"/>
          <w:sz w:val="21"/>
          <w:szCs w:val="21"/>
          <w:lang w:val="en-US" w:eastAsia="zh-CN"/>
        </w:rPr>
        <w:t xml:space="preserve">The viewport is pre-dominantly rendered in the XR server, but the device is able to do latest pose correction, for example by </w:t>
      </w:r>
      <w:r w:rsidR="00BB59D2" w:rsidRPr="00AD1083">
        <w:rPr>
          <w:rFonts w:ascii="Arial" w:eastAsiaTheme="minorEastAsia" w:hAnsi="Arial" w:cs="Arial"/>
          <w:sz w:val="21"/>
          <w:szCs w:val="21"/>
          <w:lang w:val="en-US" w:eastAsia="zh-CN"/>
        </w:rPr>
        <w:t>asynchronous</w:t>
      </w:r>
      <w:r w:rsidR="001835DA" w:rsidRPr="00AD1083">
        <w:rPr>
          <w:rFonts w:ascii="Arial" w:eastAsiaTheme="minorEastAsia" w:hAnsi="Arial" w:cs="Arial"/>
          <w:sz w:val="21"/>
          <w:szCs w:val="21"/>
          <w:lang w:val="en-US" w:eastAsia="zh-CN"/>
        </w:rPr>
        <w:t xml:space="preserve"> time-warping or other XR pose correction to address changes in the pose.</w:t>
      </w:r>
    </w:p>
    <w:p w14:paraId="70B9629D" w14:textId="3F2D48E4" w:rsidR="00BB59D2" w:rsidRPr="00AD1083" w:rsidRDefault="00BB59D2" w:rsidP="00BB59D2">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New 5QIs and QoS enhancements are needed in 5G System for split rendering addressing latency requirements in the range of 10-20ms and bitrate guarantees to be able to stream 50 to 100 Mbps consistently. More flexible 5QIs and QoS enhancement are needed in 5G System for generalized split rendering addressing differentiated latency requirements in the range of 10ms up to potentially several 100ms and with bitrate guarantees.</w:t>
      </w:r>
    </w:p>
    <w:p w14:paraId="4855BB29" w14:textId="77AF4BB4" w:rsidR="001835DA" w:rsidRPr="00AD1083" w:rsidRDefault="001835DA" w:rsidP="001835DA">
      <w:pPr>
        <w:pStyle w:val="TH"/>
        <w:rPr>
          <w:rFonts w:cs="Arial"/>
          <w:sz w:val="21"/>
          <w:szCs w:val="21"/>
        </w:rPr>
      </w:pPr>
      <w:r w:rsidRPr="00AD1083">
        <w:rPr>
          <w:rFonts w:cs="Arial"/>
          <w:noProof/>
          <w:sz w:val="21"/>
          <w:szCs w:val="21"/>
        </w:rPr>
        <w:object w:dxaOrig="11910" w:dyaOrig="5145" w14:anchorId="5AD213FD">
          <v:shape id="_x0000_i1026" type="#_x0000_t75" alt="" style="width:364.5pt;height:164.25pt;mso-width-percent:0;mso-height-percent:0;mso-width-percent:0;mso-height-percent:0" o:ole="">
            <v:imagedata r:id="rId13" o:title=""/>
          </v:shape>
          <o:OLEObject Type="Embed" ProgID="Visio.Drawing.15" ShapeID="_x0000_i1026" DrawAspect="Content" ObjectID="_1677303939" r:id="rId14"/>
        </w:object>
      </w:r>
    </w:p>
    <w:p w14:paraId="1BF9DD1A" w14:textId="15BE854B" w:rsidR="001835DA" w:rsidRPr="00AD1083" w:rsidRDefault="001835DA" w:rsidP="001835DA">
      <w:pPr>
        <w:pStyle w:val="TF"/>
        <w:rPr>
          <w:rFonts w:cs="Arial"/>
          <w:sz w:val="21"/>
          <w:szCs w:val="21"/>
        </w:rPr>
      </w:pPr>
      <w:r w:rsidRPr="00AD1083">
        <w:rPr>
          <w:rFonts w:cs="Arial"/>
          <w:sz w:val="21"/>
          <w:szCs w:val="21"/>
        </w:rPr>
        <w:t>Figure 2: Split Rendering with Asynchronous Time Warping (ATW) Correction [2]</w:t>
      </w:r>
    </w:p>
    <w:p w14:paraId="13C0EFED" w14:textId="17AD34E7" w:rsidR="00B01469" w:rsidRPr="00AD1083" w:rsidRDefault="00B01469" w:rsidP="00B01469">
      <w:pPr>
        <w:spacing w:after="0"/>
        <w:rPr>
          <w:rFonts w:ascii="Arial" w:eastAsiaTheme="minorEastAsia" w:hAnsi="Arial" w:cs="Arial"/>
          <w:b/>
          <w:bCs/>
          <w:sz w:val="21"/>
          <w:szCs w:val="21"/>
          <w:u w:val="single"/>
          <w:lang w:val="en-US" w:eastAsia="zh-CN"/>
        </w:rPr>
      </w:pPr>
      <w:r w:rsidRPr="00AD1083">
        <w:rPr>
          <w:rFonts w:ascii="Arial" w:eastAsiaTheme="minorEastAsia" w:hAnsi="Arial" w:cs="Arial"/>
          <w:b/>
          <w:bCs/>
          <w:sz w:val="21"/>
          <w:szCs w:val="21"/>
          <w:u w:val="single"/>
          <w:lang w:val="en-US" w:eastAsia="zh-CN"/>
        </w:rPr>
        <w:t>AR1: XR Distributed Computing</w:t>
      </w:r>
    </w:p>
    <w:p w14:paraId="5F4FB567" w14:textId="511524C0" w:rsidR="00D572C3" w:rsidRPr="00AD1083" w:rsidRDefault="00B01469" w:rsidP="00D572C3">
      <w:pPr>
        <w:rPr>
          <w:rFonts w:ascii="Arial" w:hAnsi="Arial" w:cs="Arial"/>
          <w:sz w:val="21"/>
          <w:szCs w:val="21"/>
        </w:rPr>
      </w:pPr>
      <w:r w:rsidRPr="00AD1083">
        <w:rPr>
          <w:rFonts w:ascii="Arial" w:eastAsiaTheme="minorEastAsia" w:hAnsi="Arial" w:cs="Arial"/>
          <w:sz w:val="21"/>
          <w:szCs w:val="21"/>
          <w:lang w:val="en-US" w:eastAsia="zh-CN"/>
        </w:rPr>
        <w:t xml:space="preserve">In the XR distributed computing, the workload for XR processing is split into workloads on XR server and the device. </w:t>
      </w:r>
      <w:r w:rsidR="00D572C3" w:rsidRPr="00AD1083">
        <w:rPr>
          <w:rFonts w:ascii="Arial" w:eastAsiaTheme="minorEastAsia" w:hAnsi="Arial" w:cs="Arial"/>
          <w:sz w:val="21"/>
          <w:szCs w:val="21"/>
          <w:lang w:val="en-US" w:eastAsia="zh-CN"/>
        </w:rPr>
        <w:t>For example, the XR device process</w:t>
      </w:r>
      <w:r w:rsidR="006963C3" w:rsidRPr="00AD1083">
        <w:rPr>
          <w:rFonts w:ascii="Arial" w:eastAsiaTheme="minorEastAsia" w:hAnsi="Arial" w:cs="Arial"/>
          <w:sz w:val="21"/>
          <w:szCs w:val="21"/>
          <w:lang w:val="en-US" w:eastAsia="zh-CN"/>
        </w:rPr>
        <w:t>es</w:t>
      </w:r>
      <w:r w:rsidR="00D572C3" w:rsidRPr="00AD1083">
        <w:rPr>
          <w:rFonts w:ascii="Arial" w:eastAsiaTheme="minorEastAsia" w:hAnsi="Arial" w:cs="Arial"/>
          <w:sz w:val="21"/>
          <w:szCs w:val="21"/>
          <w:lang w:val="en-US" w:eastAsia="zh-CN"/>
        </w:rPr>
        <w:t xml:space="preserve"> the collected sensors data and sends the processed information to XR server. The XR sever uses the information to generate the XR scene. The XR server converts the XR scene into a simpler format as 2D or 3D media with metadata. The media component is compressed, and the compressed media stream and metadata are delivered to the XR device. The XR device generates the XR scene by compositing locally generated or received media and metadata and renders the XR viewport via the XR display (e.g., HMD, AR glass). </w:t>
      </w:r>
    </w:p>
    <w:p w14:paraId="08E70B03" w14:textId="4B9ECD3E" w:rsidR="007A4582" w:rsidRPr="00AD1083" w:rsidRDefault="007A4582" w:rsidP="007A4582">
      <w:pPr>
        <w:spacing w:after="0"/>
        <w:rPr>
          <w:rFonts w:ascii="Arial" w:eastAsiaTheme="minorEastAsia" w:hAnsi="Arial" w:cs="Arial"/>
          <w:b/>
          <w:bCs/>
          <w:sz w:val="21"/>
          <w:szCs w:val="21"/>
          <w:u w:val="single"/>
          <w:lang w:val="en-US" w:eastAsia="zh-CN"/>
        </w:rPr>
      </w:pPr>
      <w:r w:rsidRPr="00AD1083">
        <w:rPr>
          <w:rFonts w:ascii="Arial" w:eastAsiaTheme="minorEastAsia" w:hAnsi="Arial" w:cs="Arial"/>
          <w:b/>
          <w:bCs/>
          <w:sz w:val="21"/>
          <w:szCs w:val="21"/>
          <w:u w:val="single"/>
          <w:lang w:val="en-US" w:eastAsia="zh-CN"/>
        </w:rPr>
        <w:t>AR2: XR Conversational</w:t>
      </w:r>
    </w:p>
    <w:p w14:paraId="2634B198" w14:textId="3E1A14E5" w:rsidR="007A4582" w:rsidRPr="00AD1083" w:rsidRDefault="00142E33" w:rsidP="00142E33">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XR Conversational services are an extension on the current MTSI work, using the IMS for session </w:t>
      </w:r>
      <w:proofErr w:type="spellStart"/>
      <w:r w:rsidRPr="00AD1083">
        <w:rPr>
          <w:rFonts w:ascii="Arial" w:eastAsiaTheme="minorEastAsia" w:hAnsi="Arial" w:cs="Arial"/>
          <w:sz w:val="21"/>
          <w:szCs w:val="21"/>
          <w:lang w:val="en-US" w:eastAsia="zh-CN"/>
        </w:rPr>
        <w:t>signalling</w:t>
      </w:r>
      <w:proofErr w:type="spellEnd"/>
      <w:r w:rsidRPr="00AD1083">
        <w:rPr>
          <w:rFonts w:ascii="Arial" w:eastAsiaTheme="minorEastAsia" w:hAnsi="Arial" w:cs="Arial"/>
          <w:sz w:val="21"/>
          <w:szCs w:val="21"/>
          <w:lang w:val="en-US" w:eastAsia="zh-CN"/>
        </w:rPr>
        <w:t xml:space="preserve">. In order to support XR conversational services (in 5G), extensions are needed in the </w:t>
      </w:r>
      <w:proofErr w:type="spellStart"/>
      <w:r w:rsidRPr="00AD1083">
        <w:rPr>
          <w:rFonts w:ascii="Arial" w:eastAsiaTheme="minorEastAsia" w:hAnsi="Arial" w:cs="Arial"/>
          <w:sz w:val="21"/>
          <w:szCs w:val="21"/>
          <w:lang w:val="en-US" w:eastAsia="zh-CN"/>
        </w:rPr>
        <w:t>signalling</w:t>
      </w:r>
      <w:proofErr w:type="spellEnd"/>
      <w:r w:rsidRPr="00AD1083">
        <w:rPr>
          <w:rFonts w:ascii="Arial" w:eastAsiaTheme="minorEastAsia" w:hAnsi="Arial" w:cs="Arial"/>
          <w:sz w:val="21"/>
          <w:szCs w:val="21"/>
          <w:lang w:val="en-US" w:eastAsia="zh-CN"/>
        </w:rPr>
        <w:t xml:space="preserve"> to enable VR/AR specific attributes, and the media and metadata need to support the right codecs, profiles and metadata.</w:t>
      </w:r>
    </w:p>
    <w:p w14:paraId="09A065E5" w14:textId="0FBAFCF0" w:rsidR="00BD7348" w:rsidRPr="00AD1083" w:rsidRDefault="00BD7348" w:rsidP="001F2048">
      <w:pPr>
        <w:spacing w:after="0"/>
        <w:rPr>
          <w:rFonts w:ascii="Arial" w:eastAsiaTheme="minorEastAsia" w:hAnsi="Arial" w:cs="Arial"/>
          <w:sz w:val="21"/>
          <w:szCs w:val="21"/>
          <w:lang w:val="en-US" w:eastAsia="zh-CN"/>
        </w:rPr>
      </w:pPr>
      <w:r w:rsidRPr="00AD1083">
        <w:rPr>
          <w:rFonts w:ascii="Arial" w:eastAsiaTheme="minorEastAsia" w:hAnsi="Arial" w:cs="Arial"/>
          <w:b/>
          <w:bCs/>
          <w:sz w:val="21"/>
          <w:szCs w:val="21"/>
          <w:u w:val="single"/>
          <w:lang w:val="en-US" w:eastAsia="zh-CN"/>
        </w:rPr>
        <w:t>CG: Cloud Gaming</w:t>
      </w:r>
    </w:p>
    <w:p w14:paraId="38FB279E" w14:textId="138645BA" w:rsidR="00BD7348" w:rsidRPr="00AD1083" w:rsidRDefault="00BD7348" w:rsidP="00BD7348">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Cloud gaming is a type of online gaming that allows playing a game remotely from a cloud</w:t>
      </w:r>
      <w:r w:rsidR="006963C3" w:rsidRPr="00AD1083">
        <w:rPr>
          <w:rFonts w:ascii="Arial" w:eastAsiaTheme="minorEastAsia" w:hAnsi="Arial" w:cs="Arial"/>
          <w:sz w:val="21"/>
          <w:szCs w:val="21"/>
          <w:lang w:val="en-US" w:eastAsia="zh-CN"/>
        </w:rPr>
        <w:t>,</w:t>
      </w:r>
      <w:r w:rsidRPr="00AD1083">
        <w:rPr>
          <w:rFonts w:ascii="Arial" w:eastAsiaTheme="minorEastAsia" w:hAnsi="Arial" w:cs="Arial"/>
          <w:sz w:val="21"/>
          <w:szCs w:val="21"/>
          <w:lang w:val="en-US" w:eastAsia="zh-CN"/>
        </w:rPr>
        <w:t xml:space="preserve"> which requires high-bandwidth low-latency internet connections for delivering the video streams among multiple players. </w:t>
      </w:r>
    </w:p>
    <w:p w14:paraId="13DFF51A" w14:textId="212DAF70" w:rsidR="00BD7348" w:rsidRPr="00AD1083" w:rsidRDefault="00BD7348" w:rsidP="00BD7348">
      <w:pPr>
        <w:rPr>
          <w:rFonts w:ascii="Arial" w:hAnsi="Arial" w:cs="Arial"/>
          <w:sz w:val="21"/>
          <w:szCs w:val="21"/>
        </w:rPr>
      </w:pPr>
      <w:r w:rsidRPr="00AD1083">
        <w:rPr>
          <w:rFonts w:ascii="Arial" w:eastAsiaTheme="minorEastAsia" w:hAnsi="Arial" w:cs="Arial"/>
          <w:sz w:val="21"/>
          <w:szCs w:val="21"/>
          <w:lang w:val="en-US" w:eastAsia="zh-CN"/>
        </w:rPr>
        <w:t xml:space="preserve">As analyzed in TR 26.928, the existing 5QIs may be used for adaptive streaming over HTTP applications for VR1: Viewport-dependent streaming. However, </w:t>
      </w:r>
      <w:r w:rsidR="006963C3" w:rsidRPr="00AD1083">
        <w:rPr>
          <w:rFonts w:ascii="Arial" w:eastAsiaTheme="minorEastAsia" w:hAnsi="Arial" w:cs="Arial"/>
          <w:sz w:val="21"/>
          <w:szCs w:val="21"/>
          <w:lang w:val="en-US" w:eastAsia="zh-CN"/>
        </w:rPr>
        <w:t>f</w:t>
      </w:r>
      <w:r w:rsidRPr="00AD1083">
        <w:rPr>
          <w:rFonts w:ascii="Arial" w:eastAsiaTheme="minorEastAsia" w:hAnsi="Arial" w:cs="Arial"/>
          <w:sz w:val="21"/>
          <w:szCs w:val="21"/>
          <w:lang w:val="en-US" w:eastAsia="zh-CN"/>
        </w:rPr>
        <w:t xml:space="preserve">or other types of services, new 5QIs for </w:t>
      </w:r>
      <w:proofErr w:type="spellStart"/>
      <w:r w:rsidRPr="00AD1083">
        <w:rPr>
          <w:rFonts w:ascii="Arial" w:eastAsiaTheme="minorEastAsia" w:hAnsi="Arial" w:cs="Arial"/>
          <w:sz w:val="21"/>
          <w:szCs w:val="21"/>
          <w:lang w:val="en-US" w:eastAsia="zh-CN"/>
        </w:rPr>
        <w:t>Uu</w:t>
      </w:r>
      <w:proofErr w:type="spellEnd"/>
      <w:r w:rsidRPr="00AD1083">
        <w:rPr>
          <w:rFonts w:ascii="Arial" w:eastAsiaTheme="minorEastAsia" w:hAnsi="Arial" w:cs="Arial"/>
          <w:sz w:val="21"/>
          <w:szCs w:val="21"/>
          <w:lang w:val="en-US" w:eastAsia="zh-CN"/>
        </w:rPr>
        <w:t>-based communication are considered beneficial, among others</w:t>
      </w:r>
    </w:p>
    <w:p w14:paraId="11CAA517" w14:textId="77777777" w:rsidR="00BD7348" w:rsidRPr="00AD1083" w:rsidRDefault="00BD7348" w:rsidP="00BD7348">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If other protocols than adaptive streaming over HTTP would be applied, then suitable 5QIs would be for FFS.</w:t>
      </w:r>
    </w:p>
    <w:p w14:paraId="262C1123" w14:textId="77777777" w:rsidR="00BD7348" w:rsidRPr="00AD1083" w:rsidRDefault="00BD7348" w:rsidP="00BD7348">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New 5QIs and QoS support in 5G System for network and split rendering addressing latency requirements in the range of 10-20ms and bitrate guarantees to be able to stream 50 to 100 Mbps consistently</w:t>
      </w:r>
    </w:p>
    <w:p w14:paraId="039A44E2" w14:textId="77777777" w:rsidR="00BD7348" w:rsidRPr="00AD1083" w:rsidRDefault="00BD7348" w:rsidP="00BD7348">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More flexible 5QIs and QoS support in 5G System for generalized split rendering addressing differentiated latency requirements in the range of 10ms to several 100ms and with bitrate guarantees.</w:t>
      </w:r>
    </w:p>
    <w:p w14:paraId="50514B6C" w14:textId="77777777" w:rsidR="00BD7348" w:rsidRPr="00AD1083" w:rsidRDefault="00BD7348" w:rsidP="00BD7348">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Error rates are FFS.</w:t>
      </w:r>
    </w:p>
    <w:p w14:paraId="59C74659" w14:textId="77777777" w:rsidR="00BD7348" w:rsidRPr="00AD1083" w:rsidRDefault="00BD7348" w:rsidP="00BD7348">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lastRenderedPageBreak/>
        <w:t>The data rate, latency and PER for different architectures as introduced in clause 6.3 are FFS.</w:t>
      </w:r>
    </w:p>
    <w:p w14:paraId="03548360" w14:textId="082E89B8" w:rsidR="00BD7348" w:rsidRPr="00AD1083" w:rsidRDefault="00BD7348" w:rsidP="00BD7348">
      <w:pPr>
        <w:spacing w:after="0"/>
        <w:rPr>
          <w:rFonts w:ascii="Arial" w:eastAsiaTheme="minorEastAsia" w:hAnsi="Arial" w:cs="Arial"/>
          <w:sz w:val="21"/>
          <w:szCs w:val="21"/>
          <w:lang w:val="en-US" w:eastAsia="zh-CN"/>
        </w:rPr>
      </w:pPr>
    </w:p>
    <w:p w14:paraId="7C660AB7" w14:textId="6DDB8B5D" w:rsidR="00A5119E" w:rsidRPr="00AD1083" w:rsidRDefault="00A5119E" w:rsidP="00A5119E">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And Quality Evaluation and Measurement may also need to be considered as what we did for video</w:t>
      </w:r>
      <w:r w:rsidR="0061323E" w:rsidRPr="00AD1083">
        <w:rPr>
          <w:rFonts w:ascii="Arial" w:eastAsiaTheme="minorEastAsia" w:hAnsi="Arial" w:cs="Arial"/>
          <w:sz w:val="21"/>
          <w:szCs w:val="21"/>
          <w:lang w:val="en-US" w:eastAsia="zh-CN"/>
        </w:rPr>
        <w:t xml:space="preserve"> in LTE</w:t>
      </w:r>
      <w:r w:rsidRPr="00AD1083">
        <w:rPr>
          <w:rFonts w:ascii="Arial" w:eastAsiaTheme="minorEastAsia" w:hAnsi="Arial" w:cs="Arial"/>
          <w:sz w:val="21"/>
          <w:szCs w:val="21"/>
          <w:lang w:val="en-US" w:eastAsia="zh-CN"/>
        </w:rPr>
        <w:t xml:space="preserve">. </w:t>
      </w:r>
    </w:p>
    <w:p w14:paraId="65C020B2" w14:textId="4E461135" w:rsidR="00B01469" w:rsidRPr="00AD1083" w:rsidRDefault="00BD7348" w:rsidP="00B0055C">
      <w:pPr>
        <w:pStyle w:val="Proposal"/>
        <w:numPr>
          <w:ilvl w:val="0"/>
          <w:numId w:val="0"/>
        </w:numPr>
        <w:ind w:left="1304" w:hanging="1304"/>
        <w:rPr>
          <w:rFonts w:eastAsiaTheme="minorEastAsia" w:cs="Arial"/>
          <w:sz w:val="21"/>
          <w:szCs w:val="21"/>
          <w:lang w:val="en-US"/>
        </w:rPr>
      </w:pPr>
      <w:bookmarkStart w:id="6" w:name="_Hlk65610640"/>
      <w:r w:rsidRPr="00AD1083">
        <w:rPr>
          <w:rFonts w:eastAsiaTheme="minorEastAsia" w:cs="Arial"/>
          <w:sz w:val="21"/>
          <w:szCs w:val="21"/>
          <w:lang w:val="en-US"/>
        </w:rPr>
        <w:t xml:space="preserve">Observation 1: To support VR2/AR1/AR2/CG, RAN needs to consider QoS and </w:t>
      </w:r>
      <w:proofErr w:type="spellStart"/>
      <w:r w:rsidRPr="00AD1083">
        <w:rPr>
          <w:rFonts w:eastAsiaTheme="minorEastAsia" w:cs="Arial"/>
          <w:sz w:val="21"/>
          <w:szCs w:val="21"/>
          <w:lang w:val="en-US"/>
        </w:rPr>
        <w:t>QoE</w:t>
      </w:r>
      <w:proofErr w:type="spellEnd"/>
      <w:r w:rsidRPr="00AD1083">
        <w:rPr>
          <w:rFonts w:eastAsiaTheme="minorEastAsia" w:cs="Arial"/>
          <w:sz w:val="21"/>
          <w:szCs w:val="21"/>
          <w:lang w:val="en-US"/>
        </w:rPr>
        <w:t xml:space="preserve"> related enhancements depending on SA4/SA2 progress.</w:t>
      </w:r>
      <w:bookmarkEnd w:id="6"/>
      <w:r w:rsidRPr="00AD1083">
        <w:rPr>
          <w:rFonts w:eastAsiaTheme="minorEastAsia" w:cs="Arial"/>
          <w:sz w:val="21"/>
          <w:szCs w:val="21"/>
          <w:lang w:val="en-US"/>
        </w:rPr>
        <w:t xml:space="preserve"> </w:t>
      </w:r>
    </w:p>
    <w:p w14:paraId="7D727F0C" w14:textId="133D51E1" w:rsidR="00156A72" w:rsidRPr="00AD1083" w:rsidRDefault="00156A72" w:rsidP="00156A72">
      <w:pPr>
        <w:rPr>
          <w:rFonts w:ascii="Arial" w:hAnsi="Arial" w:cs="Arial"/>
          <w:sz w:val="21"/>
          <w:szCs w:val="21"/>
        </w:rPr>
      </w:pPr>
      <w:r w:rsidRPr="00AD1083">
        <w:rPr>
          <w:rFonts w:ascii="Arial" w:eastAsiaTheme="minorEastAsia" w:hAnsi="Arial" w:cs="Arial"/>
          <w:sz w:val="21"/>
          <w:szCs w:val="21"/>
          <w:lang w:val="en-US" w:eastAsia="zh-CN"/>
        </w:rPr>
        <w:t xml:space="preserve">As studied in TR 36.933 [3], the behavior of TCP assumes that network congestion is the primary cause for packet loss and high delay.  In cellular networks the bandwidth available for each UE can vary by an order of magnitude on a TTI basis due to changes in the underlying radio channel conditions. Such changes can be caused by the movement of devices or interference, as well as changes in system load due to </w:t>
      </w:r>
      <w:proofErr w:type="spellStart"/>
      <w:r w:rsidRPr="00AD1083">
        <w:rPr>
          <w:rFonts w:ascii="Arial" w:eastAsiaTheme="minorEastAsia" w:hAnsi="Arial" w:cs="Arial"/>
          <w:sz w:val="21"/>
          <w:szCs w:val="21"/>
          <w:lang w:val="en-US" w:eastAsia="zh-CN"/>
        </w:rPr>
        <w:t>bursty</w:t>
      </w:r>
      <w:proofErr w:type="spellEnd"/>
      <w:r w:rsidRPr="00AD1083">
        <w:rPr>
          <w:rFonts w:ascii="Arial" w:eastAsiaTheme="minorEastAsia" w:hAnsi="Arial" w:cs="Arial"/>
          <w:sz w:val="21"/>
          <w:szCs w:val="21"/>
          <w:lang w:val="en-US" w:eastAsia="zh-CN"/>
        </w:rPr>
        <w:t xml:space="preserve"> traffic sources or when other UEs enter and leave the network. TCP has difficulties adapting to these rapidly varying conditions. If the E2E delay increases, the TCP RTT increases and the TCP throughput may decrease, which may impact the user experience.</w:t>
      </w:r>
    </w:p>
    <w:p w14:paraId="6975B6FF" w14:textId="58DF0EBB" w:rsidR="00B01469" w:rsidRPr="00AD1083" w:rsidRDefault="00156A72" w:rsidP="00156A72">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 xml:space="preserve">Observation 2: For VR1 adaptive streaming, TCP related cross layer optimization can be considered </w:t>
      </w:r>
      <w:r w:rsidR="00CE0839" w:rsidRPr="00AD1083">
        <w:rPr>
          <w:rFonts w:eastAsiaTheme="minorEastAsia" w:cs="Arial"/>
          <w:sz w:val="21"/>
          <w:szCs w:val="21"/>
          <w:lang w:val="en-US"/>
        </w:rPr>
        <w:t>to improve end to end performance.</w:t>
      </w:r>
    </w:p>
    <w:p w14:paraId="05407AE3" w14:textId="7B638DB9" w:rsidR="00072505" w:rsidRPr="00AD1083" w:rsidRDefault="008034D0" w:rsidP="00072505">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As of today, two codecs are prominently referenced and available, namely H.264/AVC [</w:t>
      </w:r>
      <w:r w:rsidR="00714C71" w:rsidRPr="00AD1083">
        <w:rPr>
          <w:rFonts w:ascii="Arial" w:eastAsiaTheme="minorEastAsia" w:hAnsi="Arial" w:cs="Arial"/>
          <w:sz w:val="21"/>
          <w:szCs w:val="21"/>
          <w:lang w:val="en-US" w:eastAsia="zh-CN"/>
        </w:rPr>
        <w:t>4</w:t>
      </w:r>
      <w:r w:rsidRPr="00AD1083">
        <w:rPr>
          <w:rFonts w:ascii="Arial" w:eastAsiaTheme="minorEastAsia" w:hAnsi="Arial" w:cs="Arial"/>
          <w:sz w:val="21"/>
          <w:szCs w:val="21"/>
          <w:lang w:val="en-US" w:eastAsia="zh-CN"/>
        </w:rPr>
        <w:t>] and H.265/HEVC [</w:t>
      </w:r>
      <w:r w:rsidR="00714C71" w:rsidRPr="00AD1083">
        <w:rPr>
          <w:rFonts w:ascii="Arial" w:eastAsiaTheme="minorEastAsia" w:hAnsi="Arial" w:cs="Arial"/>
          <w:sz w:val="21"/>
          <w:szCs w:val="21"/>
          <w:lang w:val="en-US" w:eastAsia="zh-CN"/>
        </w:rPr>
        <w:t>5</w:t>
      </w:r>
      <w:r w:rsidRPr="00AD1083">
        <w:rPr>
          <w:rFonts w:ascii="Arial" w:eastAsiaTheme="minorEastAsia" w:hAnsi="Arial" w:cs="Arial"/>
          <w:sz w:val="21"/>
          <w:szCs w:val="21"/>
          <w:lang w:val="en-US" w:eastAsia="zh-CN"/>
        </w:rPr>
        <w:t>]. Both codecs are defined as part of the TV Video Profiles and are also the foundation of the VR Video Profiles. These profiles and levels basically permit the delivery of video formats up to 4K at 60 frames per second and recently even extended to support 8K video. Work on video compression technologies beyond the capabilities of H.265/HEVC are continued by the MPEG/ITU</w:t>
      </w:r>
      <w:r w:rsidR="00072505" w:rsidRPr="00AD1083">
        <w:rPr>
          <w:rFonts w:ascii="Arial" w:eastAsiaTheme="minorEastAsia" w:hAnsi="Arial" w:cs="Arial"/>
          <w:sz w:val="21"/>
          <w:szCs w:val="21"/>
          <w:lang w:val="en-US" w:eastAsia="zh-CN"/>
        </w:rPr>
        <w:t xml:space="preserve">. On top of regular lossy video compression algorithms, low-latency, low-complexity and near lossless codecs are important for some certain applications. Furthermore, for XR formats beyond regular 2D are also under study. RAN assisted codec adaption has been specific for VoLTE and </w:t>
      </w:r>
      <w:proofErr w:type="spellStart"/>
      <w:r w:rsidR="00072505" w:rsidRPr="00AD1083">
        <w:rPr>
          <w:rFonts w:ascii="Arial" w:eastAsiaTheme="minorEastAsia" w:hAnsi="Arial" w:cs="Arial"/>
          <w:sz w:val="21"/>
          <w:szCs w:val="21"/>
          <w:lang w:val="en-US" w:eastAsia="zh-CN"/>
        </w:rPr>
        <w:t>VoNR</w:t>
      </w:r>
      <w:proofErr w:type="spellEnd"/>
      <w:r w:rsidR="00072505" w:rsidRPr="00AD1083">
        <w:rPr>
          <w:rFonts w:ascii="Arial" w:eastAsiaTheme="minorEastAsia" w:hAnsi="Arial" w:cs="Arial"/>
          <w:sz w:val="21"/>
          <w:szCs w:val="21"/>
          <w:lang w:val="en-US" w:eastAsia="zh-CN"/>
        </w:rPr>
        <w:t>. Similarly, close interactive between XR formats/codec and RAN AS may be helpful to improve the performance of XR services.</w:t>
      </w:r>
    </w:p>
    <w:p w14:paraId="3AFABD62" w14:textId="02C85200" w:rsidR="00072505" w:rsidRPr="00AD1083" w:rsidRDefault="00072505" w:rsidP="00072505">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Observation 3: Close interactive between XR formats/codec and RAN AS may be helpful to improve the performance of XR services.</w:t>
      </w:r>
    </w:p>
    <w:p w14:paraId="22CC6F20" w14:textId="2B9721D5" w:rsidR="008034D0" w:rsidRPr="00AD1083" w:rsidRDefault="00E53BF3" w:rsidP="008034D0">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For one certain XR application, there can also be multiple data streams/packets with different QoS requirements. </w:t>
      </w:r>
    </w:p>
    <w:p w14:paraId="5FF9B361" w14:textId="19DE240C" w:rsidR="00E53BF3" w:rsidRPr="00AD1083" w:rsidRDefault="00E53BF3" w:rsidP="00E53BF3">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A XR application may include video and audio streams. The audio frame usually have a periodicity of 20ms, while video can have different frame rate, e.g. 60/90/120 FPS. The delay requirements for video and audio can also be different, e.g. “motion-to-photon latency in the range of 7ms to 15ms” and “motion-to-sound delay of [&lt; 20ms] [</w:t>
      </w:r>
      <w:r w:rsidR="00714C71" w:rsidRPr="00AD1083">
        <w:rPr>
          <w:rFonts w:ascii="Arial" w:eastAsiaTheme="minorEastAsia" w:hAnsi="Arial" w:cs="Arial"/>
          <w:sz w:val="21"/>
          <w:szCs w:val="21"/>
          <w:lang w:val="en-US" w:eastAsia="zh-CN"/>
        </w:rPr>
        <w:t>6</w:t>
      </w:r>
      <w:r w:rsidRPr="00AD1083">
        <w:rPr>
          <w:rFonts w:ascii="Arial" w:eastAsiaTheme="minorEastAsia" w:hAnsi="Arial" w:cs="Arial"/>
          <w:sz w:val="21"/>
          <w:szCs w:val="21"/>
          <w:lang w:val="en-US" w:eastAsia="zh-CN"/>
        </w:rPr>
        <w:t>].</w:t>
      </w:r>
      <w:r w:rsidR="00400B88" w:rsidRPr="00AD1083">
        <w:rPr>
          <w:rFonts w:ascii="Arial" w:eastAsiaTheme="minorEastAsia" w:hAnsi="Arial" w:cs="Arial"/>
          <w:sz w:val="21"/>
          <w:szCs w:val="21"/>
          <w:lang w:val="en-US" w:eastAsia="zh-CN"/>
        </w:rPr>
        <w:t xml:space="preserve"> And the video and audio streams should be synchronized for the particular XR application.</w:t>
      </w:r>
    </w:p>
    <w:p w14:paraId="4E8812BA" w14:textId="6912AE14" w:rsidR="007B715B" w:rsidRPr="00AD1083" w:rsidRDefault="007B715B" w:rsidP="00E53BF3">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D</w:t>
      </w:r>
      <w:r w:rsidR="00400B88" w:rsidRPr="00AD1083">
        <w:rPr>
          <w:rFonts w:ascii="Arial" w:eastAsiaTheme="minorEastAsia" w:hAnsi="Arial" w:cs="Arial"/>
          <w:sz w:val="21"/>
          <w:szCs w:val="21"/>
          <w:lang w:val="en-US" w:eastAsia="zh-CN"/>
        </w:rPr>
        <w:t>ifferent frame may have different importance</w:t>
      </w:r>
      <w:r w:rsidRPr="00AD1083">
        <w:rPr>
          <w:rFonts w:ascii="Arial" w:eastAsiaTheme="minorEastAsia" w:hAnsi="Arial" w:cs="Arial"/>
          <w:sz w:val="21"/>
          <w:szCs w:val="21"/>
          <w:lang w:val="en-US" w:eastAsia="zh-CN"/>
        </w:rPr>
        <w:t xml:space="preserve"> such as I-frame and P-frame for video. And it is also possible that the packets of the same frame type have different importance. In S4aV200631</w:t>
      </w:r>
      <w:r w:rsidR="00714C71" w:rsidRPr="00AD1083">
        <w:rPr>
          <w:rFonts w:ascii="Arial" w:eastAsiaTheme="minorEastAsia" w:hAnsi="Arial" w:cs="Arial"/>
          <w:sz w:val="21"/>
          <w:szCs w:val="21"/>
          <w:lang w:val="en-US" w:eastAsia="zh-CN"/>
        </w:rPr>
        <w:t xml:space="preserve"> [7]</w:t>
      </w:r>
      <w:r w:rsidRPr="00AD1083">
        <w:rPr>
          <w:rFonts w:ascii="Arial" w:eastAsiaTheme="minorEastAsia" w:hAnsi="Arial" w:cs="Arial"/>
          <w:sz w:val="21"/>
          <w:szCs w:val="21"/>
          <w:lang w:val="en-US" w:eastAsia="zh-CN"/>
        </w:rPr>
        <w:t>, A field called importance is assigned to each packet in delivery according to the P-trace profile.</w:t>
      </w:r>
    </w:p>
    <w:p w14:paraId="19FC7A65" w14:textId="77777777" w:rsidR="007B715B" w:rsidRPr="00AD1083" w:rsidRDefault="007B715B" w:rsidP="007B715B">
      <w:pPr>
        <w:pStyle w:val="Caption"/>
        <w:ind w:left="420"/>
        <w:rPr>
          <w:rFonts w:ascii="Arial" w:hAnsi="Arial" w:cs="Arial"/>
          <w:sz w:val="21"/>
          <w:szCs w:val="21"/>
        </w:rPr>
      </w:pPr>
      <w:bookmarkStart w:id="7" w:name="_Ref61798241"/>
      <w:r w:rsidRPr="00AD1083">
        <w:rPr>
          <w:rFonts w:ascii="Arial" w:hAnsi="Arial" w:cs="Arial"/>
          <w:sz w:val="21"/>
          <w:szCs w:val="21"/>
        </w:rPr>
        <w:t xml:space="preserve">Table </w:t>
      </w:r>
      <w:r w:rsidRPr="00AD1083">
        <w:rPr>
          <w:rFonts w:ascii="Arial" w:hAnsi="Arial" w:cs="Arial"/>
          <w:sz w:val="21"/>
          <w:szCs w:val="21"/>
        </w:rPr>
        <w:fldChar w:fldCharType="begin"/>
      </w:r>
      <w:r w:rsidRPr="00AD1083">
        <w:rPr>
          <w:rFonts w:ascii="Arial" w:hAnsi="Arial" w:cs="Arial"/>
          <w:sz w:val="21"/>
          <w:szCs w:val="21"/>
        </w:rPr>
        <w:instrText xml:space="preserve"> SEQ Table \* ARABIC </w:instrText>
      </w:r>
      <w:r w:rsidRPr="00AD1083">
        <w:rPr>
          <w:rFonts w:ascii="Arial" w:hAnsi="Arial" w:cs="Arial"/>
          <w:sz w:val="21"/>
          <w:szCs w:val="21"/>
        </w:rPr>
        <w:fldChar w:fldCharType="separate"/>
      </w:r>
      <w:r w:rsidRPr="00AD1083">
        <w:rPr>
          <w:rFonts w:ascii="Arial" w:hAnsi="Arial" w:cs="Arial"/>
          <w:noProof/>
          <w:sz w:val="21"/>
          <w:szCs w:val="21"/>
        </w:rPr>
        <w:t>1</w:t>
      </w:r>
      <w:r w:rsidRPr="00AD1083">
        <w:rPr>
          <w:rFonts w:ascii="Arial" w:hAnsi="Arial" w:cs="Arial"/>
          <w:sz w:val="21"/>
          <w:szCs w:val="21"/>
        </w:rPr>
        <w:fldChar w:fldCharType="end"/>
      </w:r>
      <w:bookmarkEnd w:id="7"/>
      <w:r w:rsidRPr="00AD1083">
        <w:rPr>
          <w:rFonts w:ascii="Arial" w:hAnsi="Arial" w:cs="Arial"/>
          <w:sz w:val="21"/>
          <w:szCs w:val="21"/>
        </w:rPr>
        <w:t>. Information in P-Trace</w:t>
      </w:r>
    </w:p>
    <w:tbl>
      <w:tblPr>
        <w:tblW w:w="4431"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37"/>
        <w:gridCol w:w="1074"/>
        <w:gridCol w:w="5705"/>
      </w:tblGrid>
      <w:tr w:rsidR="007B715B" w:rsidRPr="003637E8" w14:paraId="4CE7E579" w14:textId="77777777" w:rsidTr="007B715B">
        <w:trPr>
          <w:trHeight w:val="300"/>
          <w:jc w:val="center"/>
        </w:trPr>
        <w:tc>
          <w:tcPr>
            <w:tcW w:w="1111" w:type="pct"/>
            <w:tcBorders>
              <w:bottom w:val="single" w:sz="12" w:space="0" w:color="000000"/>
            </w:tcBorders>
            <w:shd w:val="clear" w:color="auto" w:fill="auto"/>
            <w:noWrap/>
            <w:hideMark/>
          </w:tcPr>
          <w:p w14:paraId="05F0374E"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Name</w:t>
            </w:r>
          </w:p>
        </w:tc>
        <w:tc>
          <w:tcPr>
            <w:tcW w:w="616" w:type="pct"/>
            <w:tcBorders>
              <w:bottom w:val="single" w:sz="12" w:space="0" w:color="000000"/>
            </w:tcBorders>
            <w:shd w:val="clear" w:color="auto" w:fill="auto"/>
            <w:noWrap/>
            <w:hideMark/>
          </w:tcPr>
          <w:p w14:paraId="6B86712B"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Type</w:t>
            </w:r>
          </w:p>
        </w:tc>
        <w:tc>
          <w:tcPr>
            <w:tcW w:w="3273" w:type="pct"/>
            <w:tcBorders>
              <w:bottom w:val="single" w:sz="12" w:space="0" w:color="000000"/>
            </w:tcBorders>
            <w:shd w:val="clear" w:color="auto" w:fill="auto"/>
          </w:tcPr>
          <w:p w14:paraId="1FB0638D"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Semantics</w:t>
            </w:r>
          </w:p>
        </w:tc>
      </w:tr>
      <w:tr w:rsidR="007B715B" w:rsidRPr="003637E8" w14:paraId="2C8AE7A4" w14:textId="77777777" w:rsidTr="007B715B">
        <w:trPr>
          <w:trHeight w:val="300"/>
          <w:jc w:val="center"/>
        </w:trPr>
        <w:tc>
          <w:tcPr>
            <w:tcW w:w="1111" w:type="pct"/>
            <w:shd w:val="clear" w:color="auto" w:fill="auto"/>
            <w:noWrap/>
            <w:hideMark/>
          </w:tcPr>
          <w:p w14:paraId="775B3735"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number</w:t>
            </w:r>
          </w:p>
        </w:tc>
        <w:tc>
          <w:tcPr>
            <w:tcW w:w="616" w:type="pct"/>
            <w:shd w:val="clear" w:color="auto" w:fill="auto"/>
            <w:noWrap/>
            <w:hideMark/>
          </w:tcPr>
          <w:p w14:paraId="0161EDCF"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24ECD3ED"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404040"/>
                <w:sz w:val="16"/>
                <w:szCs w:val="16"/>
              </w:rPr>
              <w:t>Unique packet number in the delivery</w:t>
            </w:r>
          </w:p>
        </w:tc>
      </w:tr>
      <w:tr w:rsidR="007B715B" w:rsidRPr="003637E8" w14:paraId="1D679C8D" w14:textId="77777777" w:rsidTr="007B715B">
        <w:trPr>
          <w:trHeight w:val="300"/>
          <w:jc w:val="center"/>
        </w:trPr>
        <w:tc>
          <w:tcPr>
            <w:tcW w:w="1111" w:type="pct"/>
            <w:shd w:val="clear" w:color="auto" w:fill="auto"/>
            <w:noWrap/>
            <w:hideMark/>
          </w:tcPr>
          <w:p w14:paraId="67E55AED"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proofErr w:type="spellStart"/>
            <w:r w:rsidRPr="007B715B">
              <w:rPr>
                <w:rFonts w:asciiTheme="minorHAnsi" w:hAnsiTheme="minorHAnsi" w:cstheme="minorHAnsi"/>
                <w:color w:val="000000"/>
                <w:sz w:val="16"/>
                <w:szCs w:val="16"/>
              </w:rPr>
              <w:t>time_stamp_in_micro_s</w:t>
            </w:r>
            <w:proofErr w:type="spellEnd"/>
          </w:p>
        </w:tc>
        <w:tc>
          <w:tcPr>
            <w:tcW w:w="616" w:type="pct"/>
            <w:shd w:val="clear" w:color="auto" w:fill="auto"/>
            <w:noWrap/>
            <w:hideMark/>
          </w:tcPr>
          <w:p w14:paraId="64DE1E35"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3839D330"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404040"/>
                <w:sz w:val="16"/>
                <w:szCs w:val="16"/>
              </w:rPr>
              <w:t>Availability time of packet for next processing step relative to start time 0 in microseconds (0 means lost).</w:t>
            </w:r>
          </w:p>
        </w:tc>
      </w:tr>
      <w:tr w:rsidR="007B715B" w:rsidRPr="003637E8" w14:paraId="6CE372CD" w14:textId="77777777" w:rsidTr="007B715B">
        <w:trPr>
          <w:trHeight w:val="300"/>
          <w:jc w:val="center"/>
        </w:trPr>
        <w:tc>
          <w:tcPr>
            <w:tcW w:w="1111" w:type="pct"/>
            <w:shd w:val="clear" w:color="auto" w:fill="auto"/>
            <w:noWrap/>
            <w:hideMark/>
          </w:tcPr>
          <w:p w14:paraId="2AED84F9"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size</w:t>
            </w:r>
          </w:p>
        </w:tc>
        <w:tc>
          <w:tcPr>
            <w:tcW w:w="616" w:type="pct"/>
            <w:shd w:val="clear" w:color="auto" w:fill="auto"/>
            <w:noWrap/>
            <w:hideMark/>
          </w:tcPr>
          <w:p w14:paraId="7512FD53"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748D542F"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404040"/>
                <w:sz w:val="16"/>
                <w:szCs w:val="16"/>
              </w:rPr>
              <w:t>packet size in bytes.</w:t>
            </w:r>
          </w:p>
        </w:tc>
      </w:tr>
      <w:tr w:rsidR="007B715B" w:rsidRPr="003637E8" w14:paraId="63F7C27B" w14:textId="77777777" w:rsidTr="007B715B">
        <w:trPr>
          <w:trHeight w:val="300"/>
          <w:jc w:val="center"/>
        </w:trPr>
        <w:tc>
          <w:tcPr>
            <w:tcW w:w="1111" w:type="pct"/>
            <w:shd w:val="clear" w:color="auto" w:fill="auto"/>
            <w:noWrap/>
            <w:hideMark/>
          </w:tcPr>
          <w:p w14:paraId="6CB819AE"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proofErr w:type="spellStart"/>
            <w:r w:rsidRPr="007B715B">
              <w:rPr>
                <w:rFonts w:asciiTheme="minorHAnsi" w:hAnsiTheme="minorHAnsi" w:cstheme="minorHAnsi"/>
                <w:color w:val="000000"/>
                <w:sz w:val="16"/>
                <w:szCs w:val="16"/>
              </w:rPr>
              <w:t>user_id</w:t>
            </w:r>
            <w:proofErr w:type="spellEnd"/>
          </w:p>
        </w:tc>
        <w:tc>
          <w:tcPr>
            <w:tcW w:w="616" w:type="pct"/>
            <w:shd w:val="clear" w:color="auto" w:fill="auto"/>
            <w:noWrap/>
            <w:hideMark/>
          </w:tcPr>
          <w:p w14:paraId="6DBE281C"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3315BCC6" w14:textId="77777777" w:rsidR="007B715B" w:rsidRPr="007B715B" w:rsidRDefault="007B715B" w:rsidP="00AB2A5F">
            <w:pPr>
              <w:autoSpaceDE/>
              <w:autoSpaceDN/>
              <w:adjustRightInd/>
              <w:spacing w:after="0"/>
              <w:rPr>
                <w:rFonts w:asciiTheme="minorHAnsi" w:hAnsiTheme="minorHAnsi" w:cstheme="minorHAnsi"/>
                <w:color w:val="404040"/>
                <w:sz w:val="16"/>
                <w:szCs w:val="16"/>
              </w:rPr>
            </w:pPr>
            <w:r w:rsidRPr="007B715B">
              <w:rPr>
                <w:rFonts w:asciiTheme="minorHAnsi" w:hAnsiTheme="minorHAnsi" w:cstheme="minorHAnsi"/>
                <w:color w:val="404040"/>
                <w:sz w:val="16"/>
                <w:szCs w:val="16"/>
              </w:rPr>
              <w:t xml:space="preserve">assigns an </w:t>
            </w:r>
            <w:proofErr w:type="spellStart"/>
            <w:r w:rsidRPr="007B715B">
              <w:rPr>
                <w:rFonts w:asciiTheme="minorHAnsi" w:hAnsiTheme="minorHAnsi" w:cstheme="minorHAnsi"/>
                <w:color w:val="404040"/>
                <w:sz w:val="16"/>
                <w:szCs w:val="16"/>
              </w:rPr>
              <w:t>id</w:t>
            </w:r>
            <w:proofErr w:type="spellEnd"/>
            <w:r w:rsidRPr="007B715B">
              <w:rPr>
                <w:rFonts w:asciiTheme="minorHAnsi" w:hAnsiTheme="minorHAnsi" w:cstheme="minorHAnsi"/>
                <w:color w:val="404040"/>
                <w:sz w:val="16"/>
                <w:szCs w:val="16"/>
              </w:rPr>
              <w:t xml:space="preserve"> to the user in order to differentiate</w:t>
            </w:r>
          </w:p>
        </w:tc>
      </w:tr>
      <w:tr w:rsidR="007B715B" w:rsidRPr="003637E8" w14:paraId="4F3E8378" w14:textId="77777777" w:rsidTr="007B715B">
        <w:trPr>
          <w:trHeight w:val="300"/>
          <w:jc w:val="center"/>
        </w:trPr>
        <w:tc>
          <w:tcPr>
            <w:tcW w:w="1111" w:type="pct"/>
            <w:shd w:val="clear" w:color="auto" w:fill="auto"/>
            <w:noWrap/>
            <w:hideMark/>
          </w:tcPr>
          <w:p w14:paraId="32ECDE9F"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buffer</w:t>
            </w:r>
          </w:p>
        </w:tc>
        <w:tc>
          <w:tcPr>
            <w:tcW w:w="616" w:type="pct"/>
            <w:shd w:val="clear" w:color="auto" w:fill="auto"/>
            <w:noWrap/>
            <w:hideMark/>
          </w:tcPr>
          <w:p w14:paraId="44254FDB"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66755315" w14:textId="77777777" w:rsidR="007B715B" w:rsidRPr="007B715B" w:rsidRDefault="007B715B" w:rsidP="00AB2A5F">
            <w:pPr>
              <w:autoSpaceDE/>
              <w:autoSpaceDN/>
              <w:adjustRightInd/>
              <w:spacing w:after="0"/>
              <w:rPr>
                <w:rFonts w:asciiTheme="minorHAnsi" w:hAnsiTheme="minorHAnsi" w:cstheme="minorHAnsi"/>
                <w:color w:val="404040"/>
                <w:sz w:val="16"/>
                <w:szCs w:val="16"/>
              </w:rPr>
            </w:pPr>
            <w:r w:rsidRPr="007B715B">
              <w:rPr>
                <w:rFonts w:asciiTheme="minorHAnsi" w:hAnsiTheme="minorHAnsi" w:cstheme="minorHAnsi"/>
                <w:color w:val="404040"/>
                <w:sz w:val="16"/>
                <w:szCs w:val="16"/>
              </w:rPr>
              <w:t>The associated eye buffer 1=left 2=right</w:t>
            </w:r>
          </w:p>
          <w:p w14:paraId="3E013441" w14:textId="77777777" w:rsidR="007B715B" w:rsidRPr="007B715B" w:rsidRDefault="007B715B" w:rsidP="00AB2A5F">
            <w:pPr>
              <w:autoSpaceDE/>
              <w:autoSpaceDN/>
              <w:adjustRightInd/>
              <w:spacing w:after="0"/>
              <w:rPr>
                <w:rFonts w:asciiTheme="minorHAnsi" w:hAnsiTheme="minorHAnsi" w:cstheme="minorHAnsi"/>
                <w:color w:val="404040"/>
                <w:sz w:val="16"/>
                <w:szCs w:val="16"/>
              </w:rPr>
            </w:pPr>
            <w:r w:rsidRPr="007B715B">
              <w:rPr>
                <w:rFonts w:asciiTheme="minorHAnsi" w:hAnsiTheme="minorHAnsi" w:cstheme="minorHAnsi"/>
                <w:color w:val="404040"/>
                <w:sz w:val="16"/>
                <w:szCs w:val="16"/>
              </w:rPr>
              <w:t>In general, differentiates application traffic for different buffers, for example audio, video, left eye, right eye. For example mapped to port or track.</w:t>
            </w:r>
          </w:p>
        </w:tc>
      </w:tr>
      <w:tr w:rsidR="007B715B" w:rsidRPr="003637E8" w14:paraId="43BCC8E2" w14:textId="77777777" w:rsidTr="007B715B">
        <w:trPr>
          <w:trHeight w:val="300"/>
          <w:jc w:val="center"/>
        </w:trPr>
        <w:tc>
          <w:tcPr>
            <w:tcW w:w="1111" w:type="pct"/>
            <w:shd w:val="clear" w:color="auto" w:fill="auto"/>
            <w:noWrap/>
          </w:tcPr>
          <w:p w14:paraId="2C4674FA"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delay</w:t>
            </w:r>
          </w:p>
        </w:tc>
        <w:tc>
          <w:tcPr>
            <w:tcW w:w="616" w:type="pct"/>
            <w:shd w:val="clear" w:color="auto" w:fill="auto"/>
            <w:noWrap/>
          </w:tcPr>
          <w:p w14:paraId="26026141"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4459CA90" w14:textId="77777777" w:rsidR="007B715B" w:rsidRPr="007B715B" w:rsidRDefault="007B715B" w:rsidP="00AB2A5F">
            <w:pPr>
              <w:autoSpaceDE/>
              <w:autoSpaceDN/>
              <w:adjustRightInd/>
              <w:spacing w:after="0"/>
              <w:rPr>
                <w:rFonts w:asciiTheme="minorHAnsi" w:hAnsiTheme="minorHAnsi" w:cstheme="minorHAnsi"/>
                <w:color w:val="404040"/>
                <w:sz w:val="16"/>
                <w:szCs w:val="16"/>
              </w:rPr>
            </w:pPr>
            <w:r w:rsidRPr="007B715B">
              <w:rPr>
                <w:rFonts w:asciiTheme="minorHAnsi" w:hAnsiTheme="minorHAnsi" w:cstheme="minorHAnsi"/>
                <w:color w:val="404040"/>
                <w:sz w:val="16"/>
                <w:szCs w:val="16"/>
              </w:rPr>
              <w:t>Delay observed of the packet in the last processing step (-1 means lost)</w:t>
            </w:r>
          </w:p>
        </w:tc>
      </w:tr>
      <w:tr w:rsidR="007B715B" w:rsidRPr="003637E8" w14:paraId="22A854BF" w14:textId="77777777" w:rsidTr="007B715B">
        <w:trPr>
          <w:trHeight w:val="300"/>
          <w:jc w:val="center"/>
        </w:trPr>
        <w:tc>
          <w:tcPr>
            <w:tcW w:w="1111" w:type="pct"/>
            <w:shd w:val="clear" w:color="auto" w:fill="auto"/>
            <w:noWrap/>
            <w:hideMark/>
          </w:tcPr>
          <w:p w14:paraId="3C736663"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proofErr w:type="spellStart"/>
            <w:r w:rsidRPr="007B715B">
              <w:rPr>
                <w:rFonts w:asciiTheme="minorHAnsi" w:hAnsiTheme="minorHAnsi" w:cstheme="minorHAnsi"/>
                <w:color w:val="000000"/>
                <w:sz w:val="16"/>
                <w:szCs w:val="16"/>
              </w:rPr>
              <w:t>render_timing</w:t>
            </w:r>
            <w:proofErr w:type="spellEnd"/>
          </w:p>
        </w:tc>
        <w:tc>
          <w:tcPr>
            <w:tcW w:w="616" w:type="pct"/>
            <w:shd w:val="clear" w:color="auto" w:fill="auto"/>
            <w:noWrap/>
            <w:hideMark/>
          </w:tcPr>
          <w:p w14:paraId="322BA71A"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4FB660B1"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404040"/>
                <w:sz w:val="16"/>
                <w:szCs w:val="16"/>
              </w:rPr>
              <w:t>the rendering generation timing associated to the media included in the packet.</w:t>
            </w:r>
          </w:p>
        </w:tc>
      </w:tr>
      <w:tr w:rsidR="007B715B" w:rsidRPr="003637E8" w14:paraId="32C68290" w14:textId="77777777" w:rsidTr="007B715B">
        <w:trPr>
          <w:trHeight w:val="300"/>
          <w:jc w:val="center"/>
        </w:trPr>
        <w:tc>
          <w:tcPr>
            <w:tcW w:w="1111" w:type="pct"/>
            <w:shd w:val="clear" w:color="auto" w:fill="auto"/>
            <w:noWrap/>
            <w:hideMark/>
          </w:tcPr>
          <w:p w14:paraId="2EC7F330"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proofErr w:type="spellStart"/>
            <w:r w:rsidRPr="007B715B">
              <w:rPr>
                <w:rFonts w:asciiTheme="minorHAnsi" w:hAnsiTheme="minorHAnsi" w:cstheme="minorHAnsi"/>
                <w:color w:val="000000"/>
                <w:sz w:val="16"/>
                <w:szCs w:val="16"/>
              </w:rPr>
              <w:t>number_in_unit</w:t>
            </w:r>
            <w:proofErr w:type="spellEnd"/>
          </w:p>
        </w:tc>
        <w:tc>
          <w:tcPr>
            <w:tcW w:w="616" w:type="pct"/>
            <w:shd w:val="clear" w:color="auto" w:fill="auto"/>
            <w:noWrap/>
            <w:hideMark/>
          </w:tcPr>
          <w:p w14:paraId="47C93D12"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0E38C411"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404040"/>
                <w:sz w:val="16"/>
                <w:szCs w:val="16"/>
              </w:rPr>
              <w:t>The number of the packet within the unit (slice), start at 1</w:t>
            </w:r>
          </w:p>
        </w:tc>
      </w:tr>
      <w:tr w:rsidR="007B715B" w:rsidRPr="003637E8" w14:paraId="0448558C" w14:textId="77777777" w:rsidTr="007B715B">
        <w:trPr>
          <w:trHeight w:val="300"/>
          <w:jc w:val="center"/>
        </w:trPr>
        <w:tc>
          <w:tcPr>
            <w:tcW w:w="1111" w:type="pct"/>
            <w:shd w:val="clear" w:color="auto" w:fill="auto"/>
            <w:noWrap/>
            <w:hideMark/>
          </w:tcPr>
          <w:p w14:paraId="048BA59C"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proofErr w:type="spellStart"/>
            <w:r w:rsidRPr="007B715B">
              <w:rPr>
                <w:rFonts w:asciiTheme="minorHAnsi" w:hAnsiTheme="minorHAnsi" w:cstheme="minorHAnsi"/>
                <w:color w:val="000000"/>
                <w:sz w:val="16"/>
                <w:szCs w:val="16"/>
              </w:rPr>
              <w:t>last_in_unit</w:t>
            </w:r>
            <w:proofErr w:type="spellEnd"/>
          </w:p>
        </w:tc>
        <w:tc>
          <w:tcPr>
            <w:tcW w:w="616" w:type="pct"/>
            <w:shd w:val="clear" w:color="auto" w:fill="auto"/>
            <w:noWrap/>
            <w:hideMark/>
          </w:tcPr>
          <w:p w14:paraId="7C5CF63C"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155F4E37"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404040"/>
                <w:sz w:val="16"/>
                <w:szCs w:val="16"/>
              </w:rPr>
              <w:t xml:space="preserve">Indicates if this is the last packet in the slice/unit 0=no, 1=yes </w:t>
            </w:r>
          </w:p>
        </w:tc>
      </w:tr>
      <w:tr w:rsidR="007B715B" w:rsidRPr="003637E8" w14:paraId="0FF72FB6" w14:textId="77777777" w:rsidTr="007B715B">
        <w:trPr>
          <w:trHeight w:val="300"/>
          <w:jc w:val="center"/>
        </w:trPr>
        <w:tc>
          <w:tcPr>
            <w:tcW w:w="1111" w:type="pct"/>
            <w:shd w:val="clear" w:color="auto" w:fill="auto"/>
            <w:noWrap/>
            <w:hideMark/>
          </w:tcPr>
          <w:p w14:paraId="66068CDC" w14:textId="77777777" w:rsidR="007B715B" w:rsidRPr="007B715B" w:rsidRDefault="007B715B" w:rsidP="00AB2A5F">
            <w:pPr>
              <w:autoSpaceDE/>
              <w:autoSpaceDN/>
              <w:adjustRightInd/>
              <w:spacing w:after="0"/>
              <w:rPr>
                <w:rFonts w:asciiTheme="minorHAnsi" w:hAnsiTheme="minorHAnsi" w:cstheme="minorHAnsi"/>
                <w:color w:val="FF0000"/>
                <w:sz w:val="16"/>
                <w:szCs w:val="16"/>
              </w:rPr>
            </w:pPr>
            <w:r w:rsidRPr="007B715B">
              <w:rPr>
                <w:rFonts w:asciiTheme="minorHAnsi" w:hAnsiTheme="minorHAnsi" w:cstheme="minorHAnsi"/>
                <w:color w:val="FF0000"/>
                <w:sz w:val="16"/>
                <w:szCs w:val="16"/>
              </w:rPr>
              <w:t>type</w:t>
            </w:r>
          </w:p>
        </w:tc>
        <w:tc>
          <w:tcPr>
            <w:tcW w:w="616" w:type="pct"/>
            <w:shd w:val="clear" w:color="auto" w:fill="auto"/>
            <w:noWrap/>
            <w:hideMark/>
          </w:tcPr>
          <w:p w14:paraId="2456CC2F" w14:textId="77777777" w:rsidR="007B715B" w:rsidRPr="007B715B" w:rsidRDefault="007B715B" w:rsidP="00AB2A5F">
            <w:pPr>
              <w:autoSpaceDE/>
              <w:autoSpaceDN/>
              <w:adjustRightInd/>
              <w:spacing w:after="0"/>
              <w:rPr>
                <w:rFonts w:asciiTheme="minorHAnsi" w:hAnsiTheme="minorHAnsi" w:cstheme="minorHAnsi"/>
                <w:color w:val="FF0000"/>
                <w:sz w:val="16"/>
                <w:szCs w:val="16"/>
              </w:rPr>
            </w:pPr>
            <w:r w:rsidRPr="007B715B">
              <w:rPr>
                <w:rFonts w:asciiTheme="minorHAnsi" w:hAnsiTheme="minorHAnsi" w:cstheme="minorHAnsi"/>
                <w:color w:val="FF0000"/>
                <w:sz w:val="16"/>
                <w:szCs w:val="16"/>
              </w:rPr>
              <w:t>BIGINT</w:t>
            </w:r>
          </w:p>
        </w:tc>
        <w:tc>
          <w:tcPr>
            <w:tcW w:w="3273" w:type="pct"/>
            <w:shd w:val="clear" w:color="auto" w:fill="auto"/>
          </w:tcPr>
          <w:p w14:paraId="30E3EF02" w14:textId="77777777" w:rsidR="007B715B" w:rsidRPr="007B715B" w:rsidRDefault="007B715B" w:rsidP="00AB2A5F">
            <w:pPr>
              <w:autoSpaceDE/>
              <w:autoSpaceDN/>
              <w:adjustRightInd/>
              <w:spacing w:after="0"/>
              <w:rPr>
                <w:rFonts w:asciiTheme="minorHAnsi" w:hAnsiTheme="minorHAnsi" w:cstheme="minorHAnsi"/>
                <w:color w:val="FF0000"/>
                <w:sz w:val="16"/>
                <w:szCs w:val="16"/>
              </w:rPr>
            </w:pPr>
            <w:r w:rsidRPr="007B715B">
              <w:rPr>
                <w:rFonts w:asciiTheme="minorHAnsi" w:hAnsiTheme="minorHAnsi" w:cstheme="minorHAnsi"/>
                <w:color w:val="FF0000"/>
                <w:sz w:val="16"/>
                <w:szCs w:val="16"/>
              </w:rPr>
              <w:t xml:space="preserve">The data type of the unit </w:t>
            </w:r>
          </w:p>
          <w:p w14:paraId="3354E197" w14:textId="77777777" w:rsidR="007B715B" w:rsidRPr="007B715B" w:rsidRDefault="007B715B" w:rsidP="00AB2A5F">
            <w:pPr>
              <w:autoSpaceDE/>
              <w:autoSpaceDN/>
              <w:adjustRightInd/>
              <w:spacing w:after="0"/>
              <w:rPr>
                <w:rFonts w:asciiTheme="minorHAnsi" w:hAnsiTheme="minorHAnsi" w:cstheme="minorHAnsi"/>
                <w:color w:val="FF0000"/>
                <w:sz w:val="16"/>
                <w:szCs w:val="16"/>
              </w:rPr>
            </w:pPr>
            <w:r w:rsidRPr="007B715B">
              <w:rPr>
                <w:rFonts w:asciiTheme="minorHAnsi" w:hAnsiTheme="minorHAnsi" w:cstheme="minorHAnsi"/>
                <w:color w:val="FF0000"/>
                <w:sz w:val="16"/>
                <w:szCs w:val="16"/>
              </w:rPr>
              <w:t>0 unknown</w:t>
            </w:r>
          </w:p>
          <w:p w14:paraId="5A5F2ABB" w14:textId="77777777" w:rsidR="007B715B" w:rsidRPr="007B715B" w:rsidRDefault="007B715B" w:rsidP="00AB2A5F">
            <w:pPr>
              <w:autoSpaceDE/>
              <w:autoSpaceDN/>
              <w:adjustRightInd/>
              <w:spacing w:after="0"/>
              <w:rPr>
                <w:rFonts w:asciiTheme="minorHAnsi" w:hAnsiTheme="minorHAnsi" w:cstheme="minorHAnsi"/>
                <w:color w:val="FF0000"/>
                <w:sz w:val="16"/>
                <w:szCs w:val="16"/>
              </w:rPr>
            </w:pPr>
            <w:r w:rsidRPr="007B715B">
              <w:rPr>
                <w:rFonts w:asciiTheme="minorHAnsi" w:hAnsiTheme="minorHAnsi" w:cstheme="minorHAnsi"/>
                <w:color w:val="FF0000"/>
                <w:sz w:val="16"/>
                <w:szCs w:val="16"/>
              </w:rPr>
              <w:t>For video 1=intra 2=inter</w:t>
            </w:r>
          </w:p>
        </w:tc>
      </w:tr>
      <w:tr w:rsidR="007B715B" w:rsidRPr="003637E8" w14:paraId="144A05FC" w14:textId="77777777" w:rsidTr="007B715B">
        <w:trPr>
          <w:trHeight w:val="300"/>
          <w:jc w:val="center"/>
        </w:trPr>
        <w:tc>
          <w:tcPr>
            <w:tcW w:w="1111" w:type="pct"/>
            <w:shd w:val="clear" w:color="auto" w:fill="auto"/>
            <w:noWrap/>
            <w:hideMark/>
          </w:tcPr>
          <w:p w14:paraId="18EE228D" w14:textId="77777777" w:rsidR="007B715B" w:rsidRPr="007B715B" w:rsidRDefault="007B715B" w:rsidP="00AB2A5F">
            <w:pPr>
              <w:autoSpaceDE/>
              <w:autoSpaceDN/>
              <w:adjustRightInd/>
              <w:spacing w:after="0"/>
              <w:rPr>
                <w:rFonts w:asciiTheme="minorHAnsi" w:hAnsiTheme="minorHAnsi" w:cstheme="minorHAnsi"/>
                <w:color w:val="FF0000"/>
                <w:sz w:val="16"/>
                <w:szCs w:val="16"/>
              </w:rPr>
            </w:pPr>
            <w:r w:rsidRPr="007B715B">
              <w:rPr>
                <w:rFonts w:asciiTheme="minorHAnsi" w:hAnsiTheme="minorHAnsi" w:cstheme="minorHAnsi"/>
                <w:color w:val="FF0000"/>
                <w:sz w:val="16"/>
                <w:szCs w:val="16"/>
              </w:rPr>
              <w:t>importance</w:t>
            </w:r>
          </w:p>
        </w:tc>
        <w:tc>
          <w:tcPr>
            <w:tcW w:w="616" w:type="pct"/>
            <w:shd w:val="clear" w:color="auto" w:fill="auto"/>
            <w:noWrap/>
            <w:hideMark/>
          </w:tcPr>
          <w:p w14:paraId="02B02F01" w14:textId="77777777" w:rsidR="007B715B" w:rsidRPr="007B715B" w:rsidRDefault="007B715B" w:rsidP="00AB2A5F">
            <w:pPr>
              <w:autoSpaceDE/>
              <w:autoSpaceDN/>
              <w:adjustRightInd/>
              <w:spacing w:after="0"/>
              <w:rPr>
                <w:rFonts w:asciiTheme="minorHAnsi" w:hAnsiTheme="minorHAnsi" w:cstheme="minorHAnsi"/>
                <w:color w:val="FF0000"/>
                <w:sz w:val="16"/>
                <w:szCs w:val="16"/>
              </w:rPr>
            </w:pPr>
            <w:r w:rsidRPr="007B715B">
              <w:rPr>
                <w:rFonts w:asciiTheme="minorHAnsi" w:hAnsiTheme="minorHAnsi" w:cstheme="minorHAnsi"/>
                <w:color w:val="FF0000"/>
                <w:sz w:val="16"/>
                <w:szCs w:val="16"/>
              </w:rPr>
              <w:t>BIGINT</w:t>
            </w:r>
          </w:p>
        </w:tc>
        <w:tc>
          <w:tcPr>
            <w:tcW w:w="3273" w:type="pct"/>
            <w:shd w:val="clear" w:color="auto" w:fill="auto"/>
          </w:tcPr>
          <w:p w14:paraId="3C07DA2F" w14:textId="77777777" w:rsidR="007B715B" w:rsidRPr="007B715B" w:rsidRDefault="007B715B" w:rsidP="00AB2A5F">
            <w:pPr>
              <w:autoSpaceDE/>
              <w:autoSpaceDN/>
              <w:adjustRightInd/>
              <w:spacing w:after="0"/>
              <w:rPr>
                <w:rFonts w:asciiTheme="minorHAnsi" w:hAnsiTheme="minorHAnsi" w:cstheme="minorHAnsi"/>
                <w:color w:val="FF0000"/>
                <w:sz w:val="16"/>
                <w:szCs w:val="16"/>
              </w:rPr>
            </w:pPr>
            <w:r w:rsidRPr="007B715B">
              <w:rPr>
                <w:rFonts w:asciiTheme="minorHAnsi" w:hAnsiTheme="minorHAnsi" w:cstheme="minorHAnsi"/>
                <w:color w:val="FF0000"/>
                <w:sz w:val="16"/>
                <w:szCs w:val="16"/>
              </w:rPr>
              <w:t>assigned relative importance information (higher number means higher importance)</w:t>
            </w:r>
          </w:p>
        </w:tc>
      </w:tr>
      <w:tr w:rsidR="007B715B" w:rsidRPr="003637E8" w14:paraId="5CD4F655" w14:textId="77777777" w:rsidTr="007B715B">
        <w:trPr>
          <w:trHeight w:val="300"/>
          <w:jc w:val="center"/>
        </w:trPr>
        <w:tc>
          <w:tcPr>
            <w:tcW w:w="1111" w:type="pct"/>
            <w:shd w:val="clear" w:color="auto" w:fill="auto"/>
            <w:noWrap/>
            <w:hideMark/>
          </w:tcPr>
          <w:p w14:paraId="76D454E8"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lastRenderedPageBreak/>
              <w:t>index</w:t>
            </w:r>
          </w:p>
        </w:tc>
        <w:tc>
          <w:tcPr>
            <w:tcW w:w="616" w:type="pct"/>
            <w:shd w:val="clear" w:color="auto" w:fill="auto"/>
            <w:noWrap/>
            <w:hideMark/>
          </w:tcPr>
          <w:p w14:paraId="4ACA499B"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4D76ACEE"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404040"/>
                <w:sz w:val="16"/>
                <w:szCs w:val="16"/>
              </w:rPr>
              <w:t>Unique index increased by 1 and indexing this row in the S-Trace file.</w:t>
            </w:r>
          </w:p>
        </w:tc>
      </w:tr>
      <w:tr w:rsidR="007B715B" w:rsidRPr="00230AF7" w14:paraId="13E8A47D" w14:textId="77777777" w:rsidTr="007B715B">
        <w:trPr>
          <w:trHeight w:val="300"/>
          <w:jc w:val="center"/>
        </w:trPr>
        <w:tc>
          <w:tcPr>
            <w:tcW w:w="1111" w:type="pct"/>
            <w:shd w:val="clear" w:color="auto" w:fill="auto"/>
            <w:noWrap/>
          </w:tcPr>
          <w:p w14:paraId="70FB0CD8"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proofErr w:type="spellStart"/>
            <w:r w:rsidRPr="007B715B">
              <w:rPr>
                <w:rFonts w:asciiTheme="minorHAnsi" w:hAnsiTheme="minorHAnsi" w:cstheme="minorHAnsi"/>
                <w:color w:val="000000"/>
                <w:sz w:val="16"/>
                <w:szCs w:val="16"/>
              </w:rPr>
              <w:t>s_trace</w:t>
            </w:r>
            <w:proofErr w:type="spellEnd"/>
          </w:p>
        </w:tc>
        <w:tc>
          <w:tcPr>
            <w:tcW w:w="616" w:type="pct"/>
            <w:shd w:val="clear" w:color="auto" w:fill="auto"/>
            <w:noWrap/>
          </w:tcPr>
          <w:p w14:paraId="6A289EDF"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STRING</w:t>
            </w:r>
          </w:p>
        </w:tc>
        <w:tc>
          <w:tcPr>
            <w:tcW w:w="3273" w:type="pct"/>
            <w:shd w:val="clear" w:color="auto" w:fill="auto"/>
          </w:tcPr>
          <w:p w14:paraId="3363BA23" w14:textId="77777777" w:rsidR="007B715B" w:rsidRPr="007B715B" w:rsidRDefault="007B715B" w:rsidP="00AB2A5F">
            <w:pPr>
              <w:autoSpaceDE/>
              <w:autoSpaceDN/>
              <w:adjustRightInd/>
              <w:spacing w:after="0"/>
              <w:rPr>
                <w:rFonts w:asciiTheme="minorHAnsi" w:hAnsiTheme="minorHAnsi" w:cstheme="minorHAnsi"/>
                <w:color w:val="404040"/>
                <w:sz w:val="16"/>
                <w:szCs w:val="16"/>
              </w:rPr>
            </w:pPr>
            <w:r w:rsidRPr="007B715B">
              <w:rPr>
                <w:rFonts w:asciiTheme="minorHAnsi" w:hAnsiTheme="minorHAnsi" w:cstheme="minorHAnsi"/>
                <w:color w:val="404040"/>
                <w:sz w:val="16"/>
                <w:szCs w:val="16"/>
              </w:rPr>
              <w:t xml:space="preserve">Reference to </w:t>
            </w:r>
            <w:proofErr w:type="spellStart"/>
            <w:r w:rsidRPr="007B715B">
              <w:rPr>
                <w:rFonts w:asciiTheme="minorHAnsi" w:hAnsiTheme="minorHAnsi" w:cstheme="minorHAnsi"/>
                <w:color w:val="404040"/>
                <w:sz w:val="16"/>
                <w:szCs w:val="16"/>
              </w:rPr>
              <w:t>s_trace</w:t>
            </w:r>
            <w:proofErr w:type="spellEnd"/>
            <w:r w:rsidRPr="007B715B">
              <w:rPr>
                <w:rFonts w:asciiTheme="minorHAnsi" w:hAnsiTheme="minorHAnsi" w:cstheme="minorHAnsi"/>
                <w:color w:val="404040"/>
                <w:sz w:val="16"/>
                <w:szCs w:val="16"/>
              </w:rPr>
              <w:t xml:space="preserve"> file containing information for each slice</w:t>
            </w:r>
          </w:p>
        </w:tc>
      </w:tr>
    </w:tbl>
    <w:p w14:paraId="5D84C1CB" w14:textId="251DB87C" w:rsidR="007B715B" w:rsidRDefault="007B715B" w:rsidP="007B715B">
      <w:pPr>
        <w:spacing w:after="0"/>
        <w:rPr>
          <w:rFonts w:asciiTheme="minorHAnsi" w:eastAsiaTheme="minorEastAsia" w:hAnsiTheme="minorHAnsi" w:cstheme="minorHAnsi"/>
          <w:lang w:val="en-US" w:eastAsia="zh-CN"/>
        </w:rPr>
      </w:pPr>
    </w:p>
    <w:p w14:paraId="652F8EA2" w14:textId="0F7244F5" w:rsidR="006E69D9" w:rsidRPr="00AD1083" w:rsidRDefault="006E69D9" w:rsidP="006E69D9">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The synchronization of multiple st</w:t>
      </w:r>
      <w:r w:rsidR="00517ADF" w:rsidRPr="00AD1083">
        <w:rPr>
          <w:rFonts w:ascii="Arial" w:eastAsiaTheme="minorEastAsia" w:hAnsi="Arial" w:cs="Arial"/>
          <w:sz w:val="21"/>
          <w:szCs w:val="21"/>
          <w:lang w:val="en-US" w:eastAsia="zh-CN"/>
        </w:rPr>
        <w:t>r</w:t>
      </w:r>
      <w:r w:rsidRPr="00AD1083">
        <w:rPr>
          <w:rFonts w:ascii="Arial" w:eastAsiaTheme="minorEastAsia" w:hAnsi="Arial" w:cs="Arial"/>
          <w:sz w:val="21"/>
          <w:szCs w:val="21"/>
          <w:lang w:val="en-US" w:eastAsia="zh-CN"/>
        </w:rPr>
        <w:t>eams and importance handling for different frame types/ different packets of the same frame types may have impact on QoS framework design and MAC scheduling.</w:t>
      </w:r>
    </w:p>
    <w:p w14:paraId="7F9F9137" w14:textId="22190284" w:rsidR="006E69D9" w:rsidRPr="00AD1083" w:rsidRDefault="006E69D9" w:rsidP="006E69D9">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Observation 4: The synchronization of multiple st</w:t>
      </w:r>
      <w:r w:rsidR="00517ADF" w:rsidRPr="00AD1083">
        <w:rPr>
          <w:rFonts w:eastAsiaTheme="minorEastAsia" w:cs="Arial"/>
          <w:sz w:val="21"/>
          <w:szCs w:val="21"/>
          <w:lang w:val="en-US"/>
        </w:rPr>
        <w:t>r</w:t>
      </w:r>
      <w:r w:rsidRPr="00AD1083">
        <w:rPr>
          <w:rFonts w:eastAsiaTheme="minorEastAsia" w:cs="Arial"/>
          <w:sz w:val="21"/>
          <w:szCs w:val="21"/>
          <w:lang w:val="en-US"/>
        </w:rPr>
        <w:t>eams and importance handling for different frame types/different packets of the same frame types may have impact on QoS framework design and MAC scheduling.</w:t>
      </w:r>
    </w:p>
    <w:p w14:paraId="24DD64CC" w14:textId="70B01E5F" w:rsidR="00A92165" w:rsidRPr="00AD1083" w:rsidRDefault="00A92165" w:rsidP="00A92165">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Different XR device types are listed in the TR 26.928 [</w:t>
      </w:r>
      <w:r w:rsidR="00714C71" w:rsidRPr="00AD1083">
        <w:rPr>
          <w:rFonts w:ascii="Arial" w:eastAsiaTheme="minorEastAsia" w:hAnsi="Arial" w:cs="Arial"/>
          <w:sz w:val="21"/>
          <w:szCs w:val="21"/>
          <w:lang w:val="en-US" w:eastAsia="zh-CN"/>
        </w:rPr>
        <w:t>2</w:t>
      </w:r>
      <w:r w:rsidRPr="00AD1083">
        <w:rPr>
          <w:rFonts w:ascii="Arial" w:eastAsiaTheme="minorEastAsia" w:hAnsi="Arial" w:cs="Arial"/>
          <w:sz w:val="21"/>
          <w:szCs w:val="21"/>
          <w:lang w:val="en-US" w:eastAsia="zh-CN"/>
        </w:rPr>
        <w:t>], which may differ in processing capabilities, communication types and power consumption:</w:t>
      </w:r>
    </w:p>
    <w:p w14:paraId="3D13724E" w14:textId="77777777" w:rsidR="00A92165" w:rsidRPr="00DB3790" w:rsidRDefault="00A92165" w:rsidP="00A92165">
      <w:pPr>
        <w:pStyle w:val="TH"/>
      </w:pPr>
      <w:r w:rsidRPr="00DB3790">
        <w:t>XR Device Types</w:t>
      </w:r>
    </w:p>
    <w:tbl>
      <w:tblPr>
        <w:tblW w:w="5000" w:type="pct"/>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1147"/>
        <w:gridCol w:w="2020"/>
        <w:gridCol w:w="1505"/>
        <w:gridCol w:w="1235"/>
        <w:gridCol w:w="1485"/>
        <w:gridCol w:w="1296"/>
        <w:gridCol w:w="1147"/>
      </w:tblGrid>
      <w:tr w:rsidR="00A92165" w:rsidRPr="00DB3790" w14:paraId="0DFDFF77" w14:textId="77777777" w:rsidTr="00AB2A5F">
        <w:tc>
          <w:tcPr>
            <w:tcW w:w="583" w:type="pct"/>
            <w:tcBorders>
              <w:bottom w:val="nil"/>
            </w:tcBorders>
            <w:shd w:val="solid" w:color="000000" w:fill="FFFFFF"/>
          </w:tcPr>
          <w:p w14:paraId="2E14E68A" w14:textId="77777777" w:rsidR="00A92165" w:rsidRPr="00DB3790" w:rsidRDefault="00A92165" w:rsidP="00AB2A5F">
            <w:pPr>
              <w:pStyle w:val="TAH"/>
            </w:pPr>
            <w:r>
              <w:t xml:space="preserve">XR Type </w:t>
            </w:r>
            <w:r>
              <w:br/>
              <w:t>Number</w:t>
            </w:r>
          </w:p>
        </w:tc>
        <w:tc>
          <w:tcPr>
            <w:tcW w:w="1027" w:type="pct"/>
            <w:tcBorders>
              <w:bottom w:val="nil"/>
            </w:tcBorders>
            <w:shd w:val="solid" w:color="000000" w:fill="FFFFFF"/>
          </w:tcPr>
          <w:p w14:paraId="72DD0B8E" w14:textId="77777777" w:rsidR="00A92165" w:rsidRPr="00DB3790" w:rsidRDefault="00A92165" w:rsidP="00AB2A5F">
            <w:pPr>
              <w:pStyle w:val="TAH"/>
            </w:pPr>
            <w:r w:rsidRPr="00DB3790">
              <w:t>XR Device Type</w:t>
            </w:r>
            <w:r>
              <w:br/>
              <w:t>Name</w:t>
            </w:r>
          </w:p>
        </w:tc>
        <w:tc>
          <w:tcPr>
            <w:tcW w:w="765" w:type="pct"/>
            <w:tcBorders>
              <w:bottom w:val="nil"/>
            </w:tcBorders>
            <w:shd w:val="solid" w:color="000000" w:fill="FFFFFF"/>
          </w:tcPr>
          <w:p w14:paraId="2511351B" w14:textId="77777777" w:rsidR="00A92165" w:rsidRPr="00DB3790" w:rsidRDefault="00A92165" w:rsidP="00AB2A5F">
            <w:pPr>
              <w:pStyle w:val="TAH"/>
            </w:pPr>
            <w:r w:rsidRPr="00DB3790">
              <w:t>Tethering</w:t>
            </w:r>
            <w:r w:rsidRPr="00DB3790">
              <w:br/>
              <w:t>Examples</w:t>
            </w:r>
          </w:p>
        </w:tc>
        <w:tc>
          <w:tcPr>
            <w:tcW w:w="628" w:type="pct"/>
            <w:tcBorders>
              <w:bottom w:val="nil"/>
            </w:tcBorders>
            <w:shd w:val="solid" w:color="000000" w:fill="FFFFFF"/>
          </w:tcPr>
          <w:p w14:paraId="202F23A7" w14:textId="77777777" w:rsidR="00A92165" w:rsidRPr="00DB3790" w:rsidRDefault="00A92165" w:rsidP="00AB2A5F">
            <w:pPr>
              <w:pStyle w:val="TAH"/>
            </w:pPr>
            <w:r w:rsidRPr="00DB3790">
              <w:t xml:space="preserve">5G </w:t>
            </w:r>
            <w:proofErr w:type="spellStart"/>
            <w:r>
              <w:t>Uu</w:t>
            </w:r>
            <w:proofErr w:type="spellEnd"/>
            <w:r>
              <w:t xml:space="preserve"> </w:t>
            </w:r>
            <w:r w:rsidRPr="00DB3790">
              <w:t>Modem</w:t>
            </w:r>
          </w:p>
        </w:tc>
        <w:tc>
          <w:tcPr>
            <w:tcW w:w="755" w:type="pct"/>
            <w:tcBorders>
              <w:bottom w:val="nil"/>
            </w:tcBorders>
            <w:shd w:val="solid" w:color="000000" w:fill="FFFFFF"/>
          </w:tcPr>
          <w:p w14:paraId="4B778526" w14:textId="77777777" w:rsidR="00A92165" w:rsidRPr="00DB3790" w:rsidRDefault="00A92165" w:rsidP="00AB2A5F">
            <w:pPr>
              <w:pStyle w:val="TAH"/>
            </w:pPr>
            <w:r w:rsidRPr="00DB3790">
              <w:t>XR Engine</w:t>
            </w:r>
            <w:r>
              <w:t xml:space="preserve"> Localization</w:t>
            </w:r>
          </w:p>
        </w:tc>
        <w:tc>
          <w:tcPr>
            <w:tcW w:w="659" w:type="pct"/>
            <w:tcBorders>
              <w:bottom w:val="nil"/>
            </w:tcBorders>
            <w:shd w:val="solid" w:color="000000" w:fill="FFFFFF"/>
          </w:tcPr>
          <w:p w14:paraId="433BE795" w14:textId="77777777" w:rsidR="00A92165" w:rsidRPr="00DB3790" w:rsidRDefault="00A92165" w:rsidP="00AB2A5F">
            <w:pPr>
              <w:pStyle w:val="TAH"/>
            </w:pPr>
            <w:r>
              <w:t>Power Supply</w:t>
            </w:r>
          </w:p>
        </w:tc>
        <w:tc>
          <w:tcPr>
            <w:tcW w:w="583" w:type="pct"/>
            <w:tcBorders>
              <w:bottom w:val="nil"/>
            </w:tcBorders>
            <w:shd w:val="solid" w:color="000000" w:fill="FFFFFF"/>
          </w:tcPr>
          <w:p w14:paraId="6C3024BB" w14:textId="77777777" w:rsidR="00A92165" w:rsidRDefault="00A92165" w:rsidP="00AB2A5F">
            <w:pPr>
              <w:pStyle w:val="TAH"/>
            </w:pPr>
            <w:r>
              <w:t>Typical Max Avail Power</w:t>
            </w:r>
          </w:p>
        </w:tc>
      </w:tr>
      <w:tr w:rsidR="00A92165" w:rsidRPr="00DB3790" w14:paraId="5DF79912" w14:textId="77777777" w:rsidTr="00AB2A5F">
        <w:tc>
          <w:tcPr>
            <w:tcW w:w="583" w:type="pct"/>
            <w:tcBorders>
              <w:top w:val="nil"/>
              <w:bottom w:val="single" w:sz="8" w:space="0" w:color="000000"/>
              <w:right w:val="single" w:sz="8" w:space="0" w:color="000000"/>
            </w:tcBorders>
          </w:tcPr>
          <w:p w14:paraId="643E3080" w14:textId="77777777" w:rsidR="00A92165" w:rsidRPr="00DB3790" w:rsidRDefault="00A92165" w:rsidP="00AB2A5F">
            <w:pPr>
              <w:pStyle w:val="TAC"/>
            </w:pPr>
            <w:r>
              <w:t>XR5G-P1</w:t>
            </w:r>
          </w:p>
        </w:tc>
        <w:tc>
          <w:tcPr>
            <w:tcW w:w="1027" w:type="pct"/>
            <w:tcBorders>
              <w:top w:val="nil"/>
              <w:left w:val="single" w:sz="8" w:space="0" w:color="000000"/>
              <w:bottom w:val="single" w:sz="8" w:space="0" w:color="000000"/>
              <w:right w:val="single" w:sz="8" w:space="0" w:color="000000"/>
            </w:tcBorders>
            <w:shd w:val="clear" w:color="auto" w:fill="auto"/>
          </w:tcPr>
          <w:p w14:paraId="40D78826" w14:textId="77777777" w:rsidR="00A92165" w:rsidRPr="00DB3790" w:rsidRDefault="00A92165" w:rsidP="00AB2A5F">
            <w:pPr>
              <w:pStyle w:val="TAC"/>
            </w:pPr>
            <w:r w:rsidRPr="00DB3790">
              <w:t>Phone</w:t>
            </w:r>
          </w:p>
        </w:tc>
        <w:tc>
          <w:tcPr>
            <w:tcW w:w="765" w:type="pct"/>
            <w:tcBorders>
              <w:top w:val="nil"/>
              <w:left w:val="single" w:sz="8" w:space="0" w:color="000000"/>
              <w:bottom w:val="single" w:sz="8" w:space="0" w:color="000000"/>
              <w:right w:val="single" w:sz="8" w:space="0" w:color="000000"/>
            </w:tcBorders>
            <w:shd w:val="clear" w:color="auto" w:fill="auto"/>
          </w:tcPr>
          <w:p w14:paraId="278EF7FE" w14:textId="77777777" w:rsidR="00A92165" w:rsidRPr="00DB3790" w:rsidRDefault="00A92165" w:rsidP="00AB2A5F">
            <w:pPr>
              <w:pStyle w:val="TAC"/>
            </w:pPr>
            <w:r w:rsidRPr="00DB3790">
              <w:t>n/a</w:t>
            </w:r>
          </w:p>
        </w:tc>
        <w:tc>
          <w:tcPr>
            <w:tcW w:w="628" w:type="pct"/>
            <w:tcBorders>
              <w:top w:val="nil"/>
              <w:left w:val="single" w:sz="8" w:space="0" w:color="000000"/>
              <w:bottom w:val="single" w:sz="8" w:space="0" w:color="000000"/>
              <w:right w:val="single" w:sz="8" w:space="0" w:color="000000"/>
            </w:tcBorders>
            <w:shd w:val="clear" w:color="auto" w:fill="auto"/>
          </w:tcPr>
          <w:p w14:paraId="32CC8B1D" w14:textId="77777777" w:rsidR="00A92165" w:rsidRPr="00DB3790" w:rsidRDefault="00A92165" w:rsidP="00AB2A5F">
            <w:pPr>
              <w:pStyle w:val="TAC"/>
            </w:pPr>
            <w:r w:rsidRPr="00DB3790">
              <w:t>XR device</w:t>
            </w:r>
          </w:p>
        </w:tc>
        <w:tc>
          <w:tcPr>
            <w:tcW w:w="755" w:type="pct"/>
            <w:tcBorders>
              <w:top w:val="nil"/>
              <w:left w:val="single" w:sz="8" w:space="0" w:color="000000"/>
              <w:bottom w:val="single" w:sz="8" w:space="0" w:color="000000"/>
              <w:right w:val="single" w:sz="8" w:space="0" w:color="000000"/>
            </w:tcBorders>
            <w:shd w:val="clear" w:color="auto" w:fill="auto"/>
          </w:tcPr>
          <w:p w14:paraId="6C01A815" w14:textId="77777777" w:rsidR="00A92165" w:rsidRPr="00DB3790" w:rsidRDefault="00A92165" w:rsidP="00AB2A5F">
            <w:pPr>
              <w:pStyle w:val="TAC"/>
            </w:pPr>
            <w:r w:rsidRPr="00DB3790">
              <w:t>XR device</w:t>
            </w:r>
            <w:r>
              <w:t xml:space="preserve"> or split</w:t>
            </w:r>
          </w:p>
        </w:tc>
        <w:tc>
          <w:tcPr>
            <w:tcW w:w="659" w:type="pct"/>
            <w:tcBorders>
              <w:top w:val="nil"/>
              <w:left w:val="single" w:sz="8" w:space="0" w:color="000000"/>
              <w:bottom w:val="single" w:sz="8" w:space="0" w:color="000000"/>
              <w:right w:val="single" w:sz="8" w:space="0" w:color="000000"/>
            </w:tcBorders>
          </w:tcPr>
          <w:p w14:paraId="169A1196" w14:textId="77777777" w:rsidR="00A92165" w:rsidRPr="00DB3790" w:rsidRDefault="00A92165" w:rsidP="00AB2A5F">
            <w:pPr>
              <w:pStyle w:val="TAC"/>
            </w:pPr>
            <w:r>
              <w:t>Internal</w:t>
            </w:r>
          </w:p>
        </w:tc>
        <w:tc>
          <w:tcPr>
            <w:tcW w:w="583" w:type="pct"/>
            <w:tcBorders>
              <w:top w:val="nil"/>
              <w:left w:val="single" w:sz="8" w:space="0" w:color="000000"/>
              <w:bottom w:val="single" w:sz="8" w:space="0" w:color="000000"/>
            </w:tcBorders>
          </w:tcPr>
          <w:p w14:paraId="2FA166F5" w14:textId="77777777" w:rsidR="00A92165" w:rsidRDefault="00A92165" w:rsidP="00AB2A5F">
            <w:pPr>
              <w:pStyle w:val="TAC"/>
            </w:pPr>
            <w:r w:rsidRPr="00DB3790">
              <w:t>3-5 W</w:t>
            </w:r>
          </w:p>
        </w:tc>
      </w:tr>
      <w:tr w:rsidR="00A92165" w:rsidRPr="00DB3790" w14:paraId="0A4B6F6C" w14:textId="77777777" w:rsidTr="00AB2A5F">
        <w:tc>
          <w:tcPr>
            <w:tcW w:w="583" w:type="pct"/>
            <w:tcBorders>
              <w:top w:val="single" w:sz="8" w:space="0" w:color="000000"/>
              <w:bottom w:val="single" w:sz="8" w:space="0" w:color="000000"/>
              <w:right w:val="single" w:sz="8" w:space="0" w:color="000000"/>
            </w:tcBorders>
          </w:tcPr>
          <w:p w14:paraId="7EB84018" w14:textId="77777777" w:rsidR="00A92165" w:rsidRDefault="00A92165" w:rsidP="00AB2A5F">
            <w:pPr>
              <w:pStyle w:val="TAC"/>
            </w:pPr>
            <w:r>
              <w:t>XR5G-V1</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7D7FE2E2" w14:textId="77777777" w:rsidR="00A92165" w:rsidRPr="00DB3790" w:rsidRDefault="00A92165" w:rsidP="00AB2A5F">
            <w:pPr>
              <w:pStyle w:val="TAC"/>
            </w:pPr>
            <w:r>
              <w:t xml:space="preserve">Simple </w:t>
            </w:r>
            <w:r w:rsidRPr="00DB3790">
              <w:t xml:space="preserve">VR Viewer </w:t>
            </w:r>
            <w:r>
              <w:t>wired tethering</w:t>
            </w:r>
            <w:r w:rsidRPr="00DB3790">
              <w:t xml:space="preserve"> </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2E2FF635" w14:textId="77777777" w:rsidR="00A92165" w:rsidRPr="00DB3790" w:rsidRDefault="00A92165" w:rsidP="00AB2A5F">
            <w:pPr>
              <w:pStyle w:val="TAC"/>
            </w:pPr>
            <w:r w:rsidRPr="00DB3790">
              <w:t>USB-C</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01051DB5" w14:textId="77777777" w:rsidR="00A92165" w:rsidRPr="00DB3790" w:rsidRDefault="00A92165" w:rsidP="00AB2A5F">
            <w:pPr>
              <w:pStyle w:val="TAC"/>
            </w:pPr>
            <w:r w:rsidRPr="00DB3790">
              <w:t>External</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3C51630C" w14:textId="77777777" w:rsidR="00A92165" w:rsidRPr="00DB3790" w:rsidRDefault="00A92165" w:rsidP="00AB2A5F">
            <w:pPr>
              <w:pStyle w:val="TAC"/>
            </w:pPr>
            <w:r w:rsidRPr="00DB3790">
              <w:t>External</w:t>
            </w:r>
          </w:p>
        </w:tc>
        <w:tc>
          <w:tcPr>
            <w:tcW w:w="659" w:type="pct"/>
            <w:tcBorders>
              <w:top w:val="single" w:sz="8" w:space="0" w:color="000000"/>
              <w:left w:val="single" w:sz="8" w:space="0" w:color="000000"/>
              <w:bottom w:val="single" w:sz="8" w:space="0" w:color="000000"/>
              <w:right w:val="single" w:sz="8" w:space="0" w:color="000000"/>
            </w:tcBorders>
          </w:tcPr>
          <w:p w14:paraId="1951A957" w14:textId="77777777" w:rsidR="00A92165" w:rsidRPr="00DB3790" w:rsidRDefault="00A92165" w:rsidP="00AB2A5F">
            <w:pPr>
              <w:pStyle w:val="TAC"/>
            </w:pPr>
            <w:r>
              <w:t>External</w:t>
            </w:r>
          </w:p>
        </w:tc>
        <w:tc>
          <w:tcPr>
            <w:tcW w:w="583" w:type="pct"/>
            <w:tcBorders>
              <w:top w:val="single" w:sz="8" w:space="0" w:color="000000"/>
              <w:left w:val="single" w:sz="8" w:space="0" w:color="000000"/>
              <w:bottom w:val="single" w:sz="8" w:space="0" w:color="000000"/>
            </w:tcBorders>
          </w:tcPr>
          <w:p w14:paraId="6CDA35B6" w14:textId="77777777" w:rsidR="00A92165" w:rsidRDefault="00A92165" w:rsidP="00AB2A5F">
            <w:pPr>
              <w:pStyle w:val="TAC"/>
            </w:pPr>
            <w:r>
              <w:t>2-5 W</w:t>
            </w:r>
          </w:p>
        </w:tc>
      </w:tr>
      <w:tr w:rsidR="00A92165" w:rsidRPr="00DB3790" w14:paraId="2DC0FF40" w14:textId="77777777" w:rsidTr="00AB2A5F">
        <w:tc>
          <w:tcPr>
            <w:tcW w:w="583" w:type="pct"/>
            <w:tcBorders>
              <w:top w:val="single" w:sz="8" w:space="0" w:color="000000"/>
              <w:bottom w:val="single" w:sz="8" w:space="0" w:color="000000"/>
              <w:right w:val="single" w:sz="8" w:space="0" w:color="000000"/>
            </w:tcBorders>
          </w:tcPr>
          <w:p w14:paraId="0AFE2FB8" w14:textId="77777777" w:rsidR="00A92165" w:rsidRDefault="00A92165" w:rsidP="00AB2A5F">
            <w:pPr>
              <w:pStyle w:val="TAC"/>
            </w:pPr>
            <w:r>
              <w:t>XR5G-V2</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54796322" w14:textId="77777777" w:rsidR="00A92165" w:rsidRPr="00DB3790" w:rsidRDefault="00A92165" w:rsidP="00AB2A5F">
            <w:pPr>
              <w:pStyle w:val="TAC"/>
            </w:pPr>
            <w:r>
              <w:t xml:space="preserve">Simple </w:t>
            </w:r>
            <w:r w:rsidRPr="00DB3790">
              <w:t xml:space="preserve">VR Viewer </w:t>
            </w:r>
            <w:r>
              <w:t>w</w:t>
            </w:r>
            <w:r w:rsidRPr="00DB3790">
              <w:t>ireless</w:t>
            </w:r>
            <w:r>
              <w:t xml:space="preserve"> tethering</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4FDCFF85" w14:textId="77777777" w:rsidR="00A92165" w:rsidRPr="00DB3790" w:rsidRDefault="00A92165" w:rsidP="00AB2A5F">
            <w:pPr>
              <w:pStyle w:val="TAC"/>
            </w:pPr>
            <w:r w:rsidRPr="00DB3790">
              <w:t>802.11ad/y, 5G</w:t>
            </w:r>
            <w:r>
              <w:t xml:space="preserve"> </w:t>
            </w:r>
            <w:proofErr w:type="spellStart"/>
            <w:r>
              <w:t>sidelink</w:t>
            </w:r>
            <w:proofErr w:type="spellEnd"/>
            <w:r w:rsidRPr="00DB3790">
              <w:t>, etc.</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6C4367EE" w14:textId="77777777" w:rsidR="00A92165" w:rsidRPr="00DB3790" w:rsidRDefault="00A92165" w:rsidP="00AB2A5F">
            <w:pPr>
              <w:pStyle w:val="TAC"/>
            </w:pPr>
            <w:r w:rsidRPr="00DB3790">
              <w:t>External</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70F714C3" w14:textId="77777777" w:rsidR="00A92165" w:rsidRPr="00DB3790" w:rsidRDefault="00A92165" w:rsidP="00AB2A5F">
            <w:pPr>
              <w:pStyle w:val="TAC"/>
            </w:pPr>
            <w:r>
              <w:t>External</w:t>
            </w:r>
          </w:p>
        </w:tc>
        <w:tc>
          <w:tcPr>
            <w:tcW w:w="659" w:type="pct"/>
            <w:tcBorders>
              <w:top w:val="single" w:sz="8" w:space="0" w:color="000000"/>
              <w:left w:val="single" w:sz="8" w:space="0" w:color="000000"/>
              <w:bottom w:val="single" w:sz="8" w:space="0" w:color="000000"/>
              <w:right w:val="single" w:sz="8" w:space="0" w:color="000000"/>
            </w:tcBorders>
          </w:tcPr>
          <w:p w14:paraId="51E46E0E" w14:textId="77777777" w:rsidR="00A92165" w:rsidRPr="00DB3790" w:rsidRDefault="00A92165" w:rsidP="00AB2A5F">
            <w:pPr>
              <w:pStyle w:val="TAC"/>
            </w:pPr>
            <w:r>
              <w:t>Internal</w:t>
            </w:r>
          </w:p>
        </w:tc>
        <w:tc>
          <w:tcPr>
            <w:tcW w:w="583" w:type="pct"/>
            <w:tcBorders>
              <w:top w:val="single" w:sz="8" w:space="0" w:color="000000"/>
              <w:left w:val="single" w:sz="8" w:space="0" w:color="000000"/>
              <w:bottom w:val="single" w:sz="8" w:space="0" w:color="000000"/>
            </w:tcBorders>
          </w:tcPr>
          <w:p w14:paraId="435EFA9C" w14:textId="77777777" w:rsidR="00A92165" w:rsidRDefault="00A92165" w:rsidP="00AB2A5F">
            <w:pPr>
              <w:pStyle w:val="TAC"/>
            </w:pPr>
            <w:r w:rsidRPr="00DB3790">
              <w:t>2-3 W</w:t>
            </w:r>
          </w:p>
        </w:tc>
      </w:tr>
      <w:tr w:rsidR="00A92165" w:rsidRPr="00DB3790" w14:paraId="7BF31FF6" w14:textId="77777777" w:rsidTr="00AB2A5F">
        <w:tc>
          <w:tcPr>
            <w:tcW w:w="583" w:type="pct"/>
            <w:tcBorders>
              <w:top w:val="single" w:sz="8" w:space="0" w:color="000000"/>
              <w:bottom w:val="single" w:sz="8" w:space="0" w:color="000000"/>
              <w:right w:val="single" w:sz="8" w:space="0" w:color="000000"/>
            </w:tcBorders>
          </w:tcPr>
          <w:p w14:paraId="600D0627" w14:textId="77777777" w:rsidR="00A92165" w:rsidRDefault="00A92165" w:rsidP="00AB2A5F">
            <w:pPr>
              <w:pStyle w:val="TAC"/>
            </w:pPr>
            <w:r>
              <w:t>XR5G-V3</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6EB1E014" w14:textId="77777777" w:rsidR="00A92165" w:rsidRPr="00DB3790" w:rsidRDefault="00A92165" w:rsidP="00AB2A5F">
            <w:pPr>
              <w:pStyle w:val="TAC"/>
            </w:pPr>
            <w:r>
              <w:t xml:space="preserve">Smart </w:t>
            </w:r>
            <w:r w:rsidRPr="00DB3790">
              <w:t xml:space="preserve">VR Viewer </w:t>
            </w:r>
            <w:r>
              <w:t>w</w:t>
            </w:r>
            <w:r w:rsidRPr="00DB3790">
              <w:t>ireless</w:t>
            </w:r>
            <w:r>
              <w:t xml:space="preserve"> tethering</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38EE5E45" w14:textId="77777777" w:rsidR="00A92165" w:rsidRPr="00DB3790" w:rsidRDefault="00A92165" w:rsidP="00AB2A5F">
            <w:pPr>
              <w:pStyle w:val="TAC"/>
            </w:pPr>
            <w:r w:rsidRPr="00DB3790">
              <w:t>802.11ad/y, 5G</w:t>
            </w:r>
            <w:r>
              <w:t xml:space="preserve"> </w:t>
            </w:r>
            <w:proofErr w:type="spellStart"/>
            <w:r>
              <w:t>sidelink</w:t>
            </w:r>
            <w:proofErr w:type="spellEnd"/>
            <w:r w:rsidRPr="00DB3790">
              <w:t>, etc.</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2BA35269" w14:textId="77777777" w:rsidR="00A92165" w:rsidRPr="00DB3790" w:rsidRDefault="00A92165" w:rsidP="00AB2A5F">
            <w:pPr>
              <w:pStyle w:val="TAC"/>
            </w:pPr>
            <w:r w:rsidRPr="00DB3790">
              <w:t>External</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339D5BB7" w14:textId="77777777" w:rsidR="00A92165" w:rsidRPr="00DB3790" w:rsidRDefault="00A92165" w:rsidP="00AB2A5F">
            <w:pPr>
              <w:pStyle w:val="TAC"/>
            </w:pPr>
            <w:r w:rsidRPr="00DB3790">
              <w:t>XR device</w:t>
            </w:r>
            <w:r>
              <w:t xml:space="preserve"> or </w:t>
            </w:r>
            <w:r w:rsidRPr="00DB3790">
              <w:t>Split</w:t>
            </w:r>
          </w:p>
        </w:tc>
        <w:tc>
          <w:tcPr>
            <w:tcW w:w="659" w:type="pct"/>
            <w:tcBorders>
              <w:top w:val="single" w:sz="8" w:space="0" w:color="000000"/>
              <w:left w:val="single" w:sz="8" w:space="0" w:color="000000"/>
              <w:bottom w:val="single" w:sz="8" w:space="0" w:color="000000"/>
              <w:right w:val="single" w:sz="8" w:space="0" w:color="000000"/>
            </w:tcBorders>
          </w:tcPr>
          <w:p w14:paraId="36D43F97" w14:textId="77777777" w:rsidR="00A92165" w:rsidRPr="00DB3790" w:rsidRDefault="00A92165" w:rsidP="00AB2A5F">
            <w:pPr>
              <w:pStyle w:val="TAC"/>
            </w:pPr>
            <w:r>
              <w:t>Internal</w:t>
            </w:r>
          </w:p>
        </w:tc>
        <w:tc>
          <w:tcPr>
            <w:tcW w:w="583" w:type="pct"/>
            <w:tcBorders>
              <w:top w:val="single" w:sz="8" w:space="0" w:color="000000"/>
              <w:left w:val="single" w:sz="8" w:space="0" w:color="000000"/>
              <w:bottom w:val="single" w:sz="8" w:space="0" w:color="000000"/>
            </w:tcBorders>
          </w:tcPr>
          <w:p w14:paraId="079861F8" w14:textId="77777777" w:rsidR="00A92165" w:rsidRDefault="00A92165" w:rsidP="00AB2A5F">
            <w:pPr>
              <w:pStyle w:val="TAC"/>
            </w:pPr>
            <w:r w:rsidRPr="00DB3790">
              <w:t>2-3 W</w:t>
            </w:r>
          </w:p>
        </w:tc>
      </w:tr>
      <w:tr w:rsidR="00A92165" w:rsidRPr="00DB3790" w14:paraId="3B65CBFF" w14:textId="77777777" w:rsidTr="00AB2A5F">
        <w:tc>
          <w:tcPr>
            <w:tcW w:w="583" w:type="pct"/>
            <w:tcBorders>
              <w:top w:val="single" w:sz="8" w:space="0" w:color="000000"/>
              <w:bottom w:val="single" w:sz="8" w:space="0" w:color="000000"/>
              <w:right w:val="single" w:sz="8" w:space="0" w:color="000000"/>
            </w:tcBorders>
          </w:tcPr>
          <w:p w14:paraId="391E1B66" w14:textId="77777777" w:rsidR="00A92165" w:rsidRPr="00DB3790" w:rsidRDefault="00A92165" w:rsidP="00AB2A5F">
            <w:pPr>
              <w:pStyle w:val="TAC"/>
            </w:pPr>
            <w:r>
              <w:t>XR5G-V4</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530DFBC9" w14:textId="77777777" w:rsidR="00A92165" w:rsidRPr="00DB3790" w:rsidRDefault="00A92165" w:rsidP="00AB2A5F">
            <w:pPr>
              <w:pStyle w:val="TAC"/>
            </w:pPr>
            <w:r w:rsidRPr="00DB3790">
              <w:t xml:space="preserve">VR </w:t>
            </w:r>
            <w:r>
              <w:t xml:space="preserve">HMD </w:t>
            </w:r>
            <w:r w:rsidRPr="00DB3790">
              <w:t>Standalone</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5A811ECA" w14:textId="77777777" w:rsidR="00A92165" w:rsidRPr="00DB3790" w:rsidRDefault="00A92165" w:rsidP="00AB2A5F">
            <w:pPr>
              <w:pStyle w:val="TAC"/>
            </w:pPr>
            <w:r w:rsidRPr="00DB3790">
              <w:t>n/a</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2687243E" w14:textId="77777777" w:rsidR="00A92165" w:rsidRPr="00DB3790" w:rsidRDefault="00A92165" w:rsidP="00AB2A5F">
            <w:pPr>
              <w:pStyle w:val="TAC"/>
            </w:pPr>
            <w:r w:rsidRPr="00DB3790">
              <w:t>XR device</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298637D7" w14:textId="77777777" w:rsidR="00A92165" w:rsidRPr="00DB3790" w:rsidRDefault="00A92165" w:rsidP="00AB2A5F">
            <w:pPr>
              <w:pStyle w:val="TAC"/>
            </w:pPr>
            <w:r w:rsidRPr="00DB3790">
              <w:t>XR device</w:t>
            </w:r>
            <w:r>
              <w:t xml:space="preserve"> or </w:t>
            </w:r>
            <w:r w:rsidRPr="00DB3790">
              <w:t>Split</w:t>
            </w:r>
          </w:p>
        </w:tc>
        <w:tc>
          <w:tcPr>
            <w:tcW w:w="659" w:type="pct"/>
            <w:tcBorders>
              <w:top w:val="single" w:sz="8" w:space="0" w:color="000000"/>
              <w:left w:val="single" w:sz="8" w:space="0" w:color="000000"/>
              <w:bottom w:val="single" w:sz="8" w:space="0" w:color="000000"/>
              <w:right w:val="single" w:sz="8" w:space="0" w:color="000000"/>
            </w:tcBorders>
          </w:tcPr>
          <w:p w14:paraId="1D18FA5D" w14:textId="77777777" w:rsidR="00A92165" w:rsidRPr="00DB3790" w:rsidRDefault="00A92165" w:rsidP="00AB2A5F">
            <w:pPr>
              <w:pStyle w:val="TAC"/>
            </w:pPr>
            <w:r>
              <w:t>Internal</w:t>
            </w:r>
          </w:p>
        </w:tc>
        <w:tc>
          <w:tcPr>
            <w:tcW w:w="583" w:type="pct"/>
            <w:tcBorders>
              <w:top w:val="single" w:sz="8" w:space="0" w:color="000000"/>
              <w:left w:val="single" w:sz="8" w:space="0" w:color="000000"/>
              <w:bottom w:val="single" w:sz="8" w:space="0" w:color="000000"/>
            </w:tcBorders>
          </w:tcPr>
          <w:p w14:paraId="624991A8" w14:textId="77777777" w:rsidR="00A92165" w:rsidRDefault="00A92165" w:rsidP="00AB2A5F">
            <w:pPr>
              <w:pStyle w:val="TAC"/>
            </w:pPr>
            <w:r w:rsidRPr="00DB3790">
              <w:t>3-7 W</w:t>
            </w:r>
          </w:p>
        </w:tc>
      </w:tr>
      <w:tr w:rsidR="00A92165" w:rsidRPr="00DB3790" w14:paraId="4727F671" w14:textId="77777777" w:rsidTr="00AB2A5F">
        <w:tc>
          <w:tcPr>
            <w:tcW w:w="583" w:type="pct"/>
            <w:tcBorders>
              <w:top w:val="single" w:sz="8" w:space="0" w:color="000000"/>
              <w:bottom w:val="single" w:sz="8" w:space="0" w:color="000000"/>
              <w:right w:val="single" w:sz="8" w:space="0" w:color="000000"/>
            </w:tcBorders>
          </w:tcPr>
          <w:p w14:paraId="4B4FDA0A" w14:textId="77777777" w:rsidR="00A92165" w:rsidRDefault="00A92165" w:rsidP="00AB2A5F">
            <w:pPr>
              <w:pStyle w:val="TAC"/>
            </w:pPr>
            <w:r>
              <w:t>XR5G-A1</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516C9AC2" w14:textId="77777777" w:rsidR="00A92165" w:rsidRPr="00DB3790" w:rsidRDefault="00A92165" w:rsidP="00AB2A5F">
            <w:pPr>
              <w:pStyle w:val="TAC"/>
            </w:pPr>
            <w:r>
              <w:t xml:space="preserve">Simple </w:t>
            </w:r>
            <w:r w:rsidRPr="00DB3790">
              <w:t>AR Wearable</w:t>
            </w:r>
            <w:r>
              <w:t xml:space="preserve"> Glass</w:t>
            </w:r>
            <w:r w:rsidRPr="00DB3790">
              <w:t xml:space="preserve"> </w:t>
            </w:r>
            <w:r>
              <w:t>wired</w:t>
            </w:r>
            <w:r w:rsidRPr="00DB3790">
              <w:t xml:space="preserve"> </w:t>
            </w:r>
            <w:r>
              <w:t>tethering</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4E79D83F" w14:textId="77777777" w:rsidR="00A92165" w:rsidRPr="00DB3790" w:rsidRDefault="00A92165" w:rsidP="00AB2A5F">
            <w:pPr>
              <w:pStyle w:val="TAC"/>
            </w:pPr>
            <w:r w:rsidRPr="00DB3790">
              <w:t>USB-C</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3369C593" w14:textId="77777777" w:rsidR="00A92165" w:rsidRPr="00DB3790" w:rsidRDefault="00A92165" w:rsidP="00AB2A5F">
            <w:pPr>
              <w:pStyle w:val="TAC"/>
            </w:pPr>
            <w:r w:rsidRPr="00DB3790">
              <w:t>External</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7BCD6653" w14:textId="77777777" w:rsidR="00A92165" w:rsidRPr="00DB3790" w:rsidRDefault="00A92165" w:rsidP="00AB2A5F">
            <w:pPr>
              <w:pStyle w:val="TAC"/>
            </w:pPr>
            <w:r w:rsidRPr="00DB3790">
              <w:t>External</w:t>
            </w:r>
          </w:p>
        </w:tc>
        <w:tc>
          <w:tcPr>
            <w:tcW w:w="659" w:type="pct"/>
            <w:tcBorders>
              <w:top w:val="single" w:sz="8" w:space="0" w:color="000000"/>
              <w:left w:val="single" w:sz="8" w:space="0" w:color="000000"/>
              <w:bottom w:val="single" w:sz="8" w:space="0" w:color="000000"/>
              <w:right w:val="single" w:sz="8" w:space="0" w:color="000000"/>
            </w:tcBorders>
          </w:tcPr>
          <w:p w14:paraId="11DB7AC3" w14:textId="77777777" w:rsidR="00A92165" w:rsidRPr="00DB3790" w:rsidRDefault="00A92165" w:rsidP="00AB2A5F">
            <w:pPr>
              <w:pStyle w:val="TAC"/>
            </w:pPr>
            <w:r>
              <w:t>External</w:t>
            </w:r>
          </w:p>
        </w:tc>
        <w:tc>
          <w:tcPr>
            <w:tcW w:w="583" w:type="pct"/>
            <w:tcBorders>
              <w:top w:val="single" w:sz="8" w:space="0" w:color="000000"/>
              <w:left w:val="single" w:sz="8" w:space="0" w:color="000000"/>
              <w:bottom w:val="single" w:sz="8" w:space="0" w:color="000000"/>
            </w:tcBorders>
          </w:tcPr>
          <w:p w14:paraId="2C014104" w14:textId="77777777" w:rsidR="00A92165" w:rsidRDefault="00A92165" w:rsidP="00AB2A5F">
            <w:pPr>
              <w:pStyle w:val="TAC"/>
            </w:pPr>
            <w:r>
              <w:t>1-3 W</w:t>
            </w:r>
          </w:p>
        </w:tc>
      </w:tr>
      <w:tr w:rsidR="00A92165" w:rsidRPr="00DB3790" w14:paraId="65DD9B57" w14:textId="77777777" w:rsidTr="00AB2A5F">
        <w:tc>
          <w:tcPr>
            <w:tcW w:w="583" w:type="pct"/>
            <w:tcBorders>
              <w:top w:val="single" w:sz="8" w:space="0" w:color="000000"/>
              <w:bottom w:val="single" w:sz="8" w:space="0" w:color="000000"/>
              <w:right w:val="single" w:sz="8" w:space="0" w:color="000000"/>
            </w:tcBorders>
          </w:tcPr>
          <w:p w14:paraId="63262B89" w14:textId="77777777" w:rsidR="00A92165" w:rsidRDefault="00A92165" w:rsidP="00AB2A5F">
            <w:pPr>
              <w:pStyle w:val="TAC"/>
            </w:pPr>
            <w:r>
              <w:t>XR5G-A2</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4A61027B" w14:textId="77777777" w:rsidR="00A92165" w:rsidRPr="00DB3790" w:rsidRDefault="00A92165" w:rsidP="00AB2A5F">
            <w:pPr>
              <w:pStyle w:val="TAC"/>
            </w:pPr>
            <w:r>
              <w:t xml:space="preserve">Simple </w:t>
            </w:r>
            <w:r w:rsidRPr="00DB3790">
              <w:t xml:space="preserve">AR Wearable </w:t>
            </w:r>
            <w:r>
              <w:t>Glass w</w:t>
            </w:r>
            <w:r w:rsidRPr="00DB3790">
              <w:t>ireless</w:t>
            </w:r>
            <w:r>
              <w:t xml:space="preserve"> tethering</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06A90F1D" w14:textId="77777777" w:rsidR="00A92165" w:rsidRPr="00DB3790" w:rsidRDefault="00A92165" w:rsidP="00AB2A5F">
            <w:pPr>
              <w:pStyle w:val="TAC"/>
            </w:pPr>
            <w:r w:rsidRPr="00DB3790">
              <w:t>802.11ad/y, 5G</w:t>
            </w:r>
            <w:r>
              <w:t xml:space="preserve"> </w:t>
            </w:r>
            <w:proofErr w:type="spellStart"/>
            <w:r>
              <w:t>sidelink</w:t>
            </w:r>
            <w:proofErr w:type="spellEnd"/>
            <w:r w:rsidRPr="00DB3790">
              <w:t>. etc.</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1EB58AA1" w14:textId="77777777" w:rsidR="00A92165" w:rsidRPr="00DB3790" w:rsidRDefault="00A92165" w:rsidP="00AB2A5F">
            <w:pPr>
              <w:pStyle w:val="TAC"/>
            </w:pPr>
            <w:r w:rsidRPr="00DB3790">
              <w:t>External</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3593F3B8" w14:textId="77777777" w:rsidR="00A92165" w:rsidRPr="00DB3790" w:rsidRDefault="00A92165" w:rsidP="00AB2A5F">
            <w:pPr>
              <w:pStyle w:val="TAC"/>
            </w:pPr>
            <w:r>
              <w:t>External</w:t>
            </w:r>
          </w:p>
        </w:tc>
        <w:tc>
          <w:tcPr>
            <w:tcW w:w="659" w:type="pct"/>
            <w:tcBorders>
              <w:top w:val="single" w:sz="8" w:space="0" w:color="000000"/>
              <w:left w:val="single" w:sz="8" w:space="0" w:color="000000"/>
              <w:bottom w:val="single" w:sz="8" w:space="0" w:color="000000"/>
              <w:right w:val="single" w:sz="8" w:space="0" w:color="000000"/>
            </w:tcBorders>
          </w:tcPr>
          <w:p w14:paraId="07F99A49" w14:textId="77777777" w:rsidR="00A92165" w:rsidRPr="00DB3790" w:rsidDel="00C0189D" w:rsidRDefault="00A92165" w:rsidP="00AB2A5F">
            <w:pPr>
              <w:pStyle w:val="TAC"/>
            </w:pPr>
            <w:r>
              <w:t>Internal</w:t>
            </w:r>
          </w:p>
        </w:tc>
        <w:tc>
          <w:tcPr>
            <w:tcW w:w="583" w:type="pct"/>
            <w:tcBorders>
              <w:top w:val="single" w:sz="8" w:space="0" w:color="000000"/>
              <w:left w:val="single" w:sz="8" w:space="0" w:color="000000"/>
              <w:bottom w:val="single" w:sz="8" w:space="0" w:color="000000"/>
            </w:tcBorders>
          </w:tcPr>
          <w:p w14:paraId="0DA09E17" w14:textId="77777777" w:rsidR="00A92165" w:rsidRDefault="00A92165" w:rsidP="00AB2A5F">
            <w:pPr>
              <w:pStyle w:val="TAC"/>
            </w:pPr>
            <w:r>
              <w:t>0.5 – 2 W</w:t>
            </w:r>
          </w:p>
        </w:tc>
      </w:tr>
      <w:tr w:rsidR="00A92165" w:rsidRPr="00DB3790" w14:paraId="3F513892" w14:textId="77777777" w:rsidTr="00AB2A5F">
        <w:tc>
          <w:tcPr>
            <w:tcW w:w="583" w:type="pct"/>
            <w:tcBorders>
              <w:top w:val="single" w:sz="8" w:space="0" w:color="000000"/>
              <w:bottom w:val="single" w:sz="8" w:space="0" w:color="000000"/>
              <w:right w:val="single" w:sz="8" w:space="0" w:color="000000"/>
            </w:tcBorders>
          </w:tcPr>
          <w:p w14:paraId="019D4149" w14:textId="77777777" w:rsidR="00A92165" w:rsidRDefault="00A92165" w:rsidP="00AB2A5F">
            <w:pPr>
              <w:pStyle w:val="TAC"/>
            </w:pPr>
            <w:r>
              <w:t>XR5G-A3</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08DE377C" w14:textId="77777777" w:rsidR="00A92165" w:rsidRDefault="00A92165" w:rsidP="00AB2A5F">
            <w:pPr>
              <w:pStyle w:val="TAC"/>
            </w:pPr>
            <w:r>
              <w:t xml:space="preserve">Smart </w:t>
            </w:r>
            <w:r w:rsidRPr="00DB3790">
              <w:t xml:space="preserve">AR </w:t>
            </w:r>
            <w:r>
              <w:t>HMD see-through standalone</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500338BC" w14:textId="77777777" w:rsidR="00A92165" w:rsidRPr="00DB3790" w:rsidRDefault="00A92165" w:rsidP="00AB2A5F">
            <w:pPr>
              <w:pStyle w:val="TAC"/>
            </w:pPr>
            <w:r>
              <w:t xml:space="preserve">n/a </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26A45B7A" w14:textId="77777777" w:rsidR="00A92165" w:rsidRPr="00DB3790" w:rsidRDefault="00A92165" w:rsidP="00AB2A5F">
            <w:pPr>
              <w:pStyle w:val="TAC"/>
            </w:pPr>
            <w:r w:rsidRPr="00DB3790">
              <w:t>XR device</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0A562AF2" w14:textId="77777777" w:rsidR="00A92165" w:rsidRDefault="00A92165" w:rsidP="00AB2A5F">
            <w:pPr>
              <w:pStyle w:val="TAC"/>
            </w:pPr>
            <w:r w:rsidRPr="00DB3790">
              <w:t>XR device</w:t>
            </w:r>
            <w:r>
              <w:t xml:space="preserve"> or </w:t>
            </w:r>
            <w:r w:rsidRPr="00DB3790">
              <w:t>Split</w:t>
            </w:r>
          </w:p>
        </w:tc>
        <w:tc>
          <w:tcPr>
            <w:tcW w:w="659" w:type="pct"/>
            <w:tcBorders>
              <w:top w:val="single" w:sz="8" w:space="0" w:color="000000"/>
              <w:left w:val="single" w:sz="8" w:space="0" w:color="000000"/>
              <w:bottom w:val="single" w:sz="8" w:space="0" w:color="000000"/>
              <w:right w:val="single" w:sz="8" w:space="0" w:color="000000"/>
            </w:tcBorders>
          </w:tcPr>
          <w:p w14:paraId="26BA2E4D" w14:textId="77777777" w:rsidR="00A92165" w:rsidRDefault="00A92165" w:rsidP="00AB2A5F">
            <w:pPr>
              <w:pStyle w:val="TAC"/>
            </w:pPr>
            <w:r>
              <w:t>Internal</w:t>
            </w:r>
          </w:p>
        </w:tc>
        <w:tc>
          <w:tcPr>
            <w:tcW w:w="583" w:type="pct"/>
            <w:tcBorders>
              <w:top w:val="single" w:sz="8" w:space="0" w:color="000000"/>
              <w:left w:val="single" w:sz="8" w:space="0" w:color="000000"/>
              <w:bottom w:val="single" w:sz="8" w:space="0" w:color="000000"/>
            </w:tcBorders>
          </w:tcPr>
          <w:p w14:paraId="4F8F1624" w14:textId="77777777" w:rsidR="00A92165" w:rsidRDefault="00A92165" w:rsidP="00AB2A5F">
            <w:pPr>
              <w:pStyle w:val="TAC"/>
            </w:pPr>
            <w:r w:rsidRPr="00DB3790">
              <w:t>3-7 W</w:t>
            </w:r>
          </w:p>
        </w:tc>
      </w:tr>
      <w:tr w:rsidR="00A92165" w:rsidRPr="00DB3790" w14:paraId="692F4BF1" w14:textId="77777777" w:rsidTr="00AB2A5F">
        <w:tc>
          <w:tcPr>
            <w:tcW w:w="583" w:type="pct"/>
            <w:tcBorders>
              <w:top w:val="single" w:sz="8" w:space="0" w:color="000000"/>
              <w:bottom w:val="single" w:sz="8" w:space="0" w:color="000000"/>
              <w:right w:val="single" w:sz="8" w:space="0" w:color="000000"/>
            </w:tcBorders>
          </w:tcPr>
          <w:p w14:paraId="29F41C8C" w14:textId="77777777" w:rsidR="00A92165" w:rsidRDefault="00A92165" w:rsidP="00AB2A5F">
            <w:pPr>
              <w:pStyle w:val="TAC"/>
            </w:pPr>
            <w:r>
              <w:t>XR5G-A4</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14F7E2BB" w14:textId="77777777" w:rsidR="00A92165" w:rsidRDefault="00A92165" w:rsidP="00AB2A5F">
            <w:pPr>
              <w:pStyle w:val="TAC"/>
            </w:pPr>
            <w:r w:rsidRPr="00DB3790">
              <w:t xml:space="preserve">AR </w:t>
            </w:r>
            <w:r>
              <w:t>Wearable Glass standalone</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04C1D86F" w14:textId="77777777" w:rsidR="00A92165" w:rsidRPr="00DB3790" w:rsidRDefault="00A92165" w:rsidP="00AB2A5F">
            <w:pPr>
              <w:pStyle w:val="TAC"/>
            </w:pPr>
            <w:r w:rsidRPr="00DB3790">
              <w:t>n/a</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1B98CC27" w14:textId="77777777" w:rsidR="00A92165" w:rsidRPr="00DB3790" w:rsidRDefault="00A92165" w:rsidP="00AB2A5F">
            <w:pPr>
              <w:pStyle w:val="TAC"/>
            </w:pPr>
            <w:r w:rsidRPr="00DB3790">
              <w:t>XR device</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4FDCC5FD" w14:textId="77777777" w:rsidR="00A92165" w:rsidRDefault="00A92165" w:rsidP="00AB2A5F">
            <w:pPr>
              <w:pStyle w:val="TAC"/>
            </w:pPr>
            <w:r w:rsidRPr="00DB3790">
              <w:t>XR device</w:t>
            </w:r>
            <w:r>
              <w:t xml:space="preserve"> or </w:t>
            </w:r>
            <w:r w:rsidRPr="00DB3790">
              <w:t>Split</w:t>
            </w:r>
          </w:p>
        </w:tc>
        <w:tc>
          <w:tcPr>
            <w:tcW w:w="659" w:type="pct"/>
            <w:tcBorders>
              <w:top w:val="single" w:sz="8" w:space="0" w:color="000000"/>
              <w:left w:val="single" w:sz="8" w:space="0" w:color="000000"/>
              <w:bottom w:val="single" w:sz="8" w:space="0" w:color="000000"/>
              <w:right w:val="single" w:sz="8" w:space="0" w:color="000000"/>
            </w:tcBorders>
          </w:tcPr>
          <w:p w14:paraId="63A4623C" w14:textId="77777777" w:rsidR="00A92165" w:rsidRDefault="00A92165" w:rsidP="00AB2A5F">
            <w:pPr>
              <w:pStyle w:val="TAC"/>
            </w:pPr>
            <w:r>
              <w:t>Internal</w:t>
            </w:r>
          </w:p>
        </w:tc>
        <w:tc>
          <w:tcPr>
            <w:tcW w:w="583" w:type="pct"/>
            <w:tcBorders>
              <w:top w:val="single" w:sz="8" w:space="0" w:color="000000"/>
              <w:left w:val="single" w:sz="8" w:space="0" w:color="000000"/>
              <w:bottom w:val="single" w:sz="8" w:space="0" w:color="000000"/>
            </w:tcBorders>
          </w:tcPr>
          <w:p w14:paraId="34598425" w14:textId="77777777" w:rsidR="00A92165" w:rsidRDefault="00A92165" w:rsidP="00AB2A5F">
            <w:pPr>
              <w:pStyle w:val="TAC"/>
            </w:pPr>
            <w:r>
              <w:t xml:space="preserve">2 - 4 </w:t>
            </w:r>
            <w:r w:rsidRPr="00DB3790">
              <w:t xml:space="preserve">W </w:t>
            </w:r>
          </w:p>
        </w:tc>
      </w:tr>
      <w:tr w:rsidR="00A92165" w:rsidRPr="00DB3790" w14:paraId="5996E2B1" w14:textId="77777777" w:rsidTr="00AB2A5F">
        <w:tc>
          <w:tcPr>
            <w:tcW w:w="583" w:type="pct"/>
            <w:tcBorders>
              <w:top w:val="single" w:sz="8" w:space="0" w:color="000000"/>
              <w:bottom w:val="single" w:sz="12" w:space="0" w:color="000000"/>
              <w:right w:val="single" w:sz="8" w:space="0" w:color="000000"/>
            </w:tcBorders>
          </w:tcPr>
          <w:p w14:paraId="568147D9" w14:textId="77777777" w:rsidR="00A92165" w:rsidRDefault="00A92165" w:rsidP="00AB2A5F">
            <w:pPr>
              <w:pStyle w:val="TAC"/>
            </w:pPr>
            <w:r>
              <w:t>XR5G-A5</w:t>
            </w:r>
          </w:p>
        </w:tc>
        <w:tc>
          <w:tcPr>
            <w:tcW w:w="1027" w:type="pct"/>
            <w:tcBorders>
              <w:top w:val="single" w:sz="8" w:space="0" w:color="000000"/>
              <w:left w:val="single" w:sz="8" w:space="0" w:color="000000"/>
              <w:bottom w:val="single" w:sz="12" w:space="0" w:color="000000"/>
              <w:right w:val="single" w:sz="8" w:space="0" w:color="000000"/>
            </w:tcBorders>
            <w:shd w:val="clear" w:color="auto" w:fill="auto"/>
          </w:tcPr>
          <w:p w14:paraId="38AE2DDE" w14:textId="77777777" w:rsidR="00A92165" w:rsidRPr="00DB3790" w:rsidRDefault="00A92165" w:rsidP="00AB2A5F">
            <w:pPr>
              <w:pStyle w:val="TAC"/>
            </w:pPr>
            <w:r>
              <w:t xml:space="preserve">Smart </w:t>
            </w:r>
            <w:r w:rsidRPr="00DB3790">
              <w:t>AR Wearable</w:t>
            </w:r>
            <w:r>
              <w:t xml:space="preserve"> Glass</w:t>
            </w:r>
            <w:r w:rsidRPr="00DB3790">
              <w:t xml:space="preserve"> </w:t>
            </w:r>
            <w:r>
              <w:t>w</w:t>
            </w:r>
            <w:r w:rsidRPr="00DB3790">
              <w:t>ireless</w:t>
            </w:r>
            <w:r>
              <w:t xml:space="preserve"> tethering</w:t>
            </w:r>
          </w:p>
        </w:tc>
        <w:tc>
          <w:tcPr>
            <w:tcW w:w="765" w:type="pct"/>
            <w:tcBorders>
              <w:top w:val="single" w:sz="8" w:space="0" w:color="000000"/>
              <w:left w:val="single" w:sz="8" w:space="0" w:color="000000"/>
              <w:bottom w:val="single" w:sz="12" w:space="0" w:color="000000"/>
              <w:right w:val="single" w:sz="8" w:space="0" w:color="000000"/>
            </w:tcBorders>
            <w:shd w:val="clear" w:color="auto" w:fill="auto"/>
          </w:tcPr>
          <w:p w14:paraId="0D2275EB" w14:textId="77777777" w:rsidR="00A92165" w:rsidRPr="00DB3790" w:rsidRDefault="00A92165" w:rsidP="00AB2A5F">
            <w:pPr>
              <w:pStyle w:val="TAC"/>
            </w:pPr>
            <w:r w:rsidRPr="00DB3790">
              <w:t>802.11ad/y, 5G</w:t>
            </w:r>
            <w:r>
              <w:t xml:space="preserve"> </w:t>
            </w:r>
            <w:proofErr w:type="spellStart"/>
            <w:r>
              <w:t>sidelink</w:t>
            </w:r>
            <w:proofErr w:type="spellEnd"/>
            <w:r w:rsidRPr="00DB3790">
              <w:t>. etc.</w:t>
            </w:r>
          </w:p>
        </w:tc>
        <w:tc>
          <w:tcPr>
            <w:tcW w:w="628" w:type="pct"/>
            <w:tcBorders>
              <w:top w:val="single" w:sz="8" w:space="0" w:color="000000"/>
              <w:left w:val="single" w:sz="8" w:space="0" w:color="000000"/>
              <w:bottom w:val="single" w:sz="12" w:space="0" w:color="000000"/>
              <w:right w:val="single" w:sz="8" w:space="0" w:color="000000"/>
            </w:tcBorders>
            <w:shd w:val="clear" w:color="auto" w:fill="auto"/>
          </w:tcPr>
          <w:p w14:paraId="7E126ACB" w14:textId="77777777" w:rsidR="00A92165" w:rsidRPr="00DB3790" w:rsidRDefault="00A92165" w:rsidP="00AB2A5F">
            <w:pPr>
              <w:pStyle w:val="TAC"/>
            </w:pPr>
            <w:r w:rsidRPr="00DB3790">
              <w:t>External</w:t>
            </w:r>
          </w:p>
        </w:tc>
        <w:tc>
          <w:tcPr>
            <w:tcW w:w="755" w:type="pct"/>
            <w:tcBorders>
              <w:top w:val="single" w:sz="8" w:space="0" w:color="000000"/>
              <w:left w:val="single" w:sz="8" w:space="0" w:color="000000"/>
              <w:bottom w:val="single" w:sz="12" w:space="0" w:color="000000"/>
              <w:right w:val="single" w:sz="8" w:space="0" w:color="000000"/>
            </w:tcBorders>
            <w:shd w:val="clear" w:color="auto" w:fill="auto"/>
          </w:tcPr>
          <w:p w14:paraId="2397F751" w14:textId="77777777" w:rsidR="00A92165" w:rsidRPr="00DB3790" w:rsidRDefault="00A92165" w:rsidP="00AB2A5F">
            <w:pPr>
              <w:pStyle w:val="TAC"/>
            </w:pPr>
            <w:r w:rsidRPr="00DB3790">
              <w:t>XR device</w:t>
            </w:r>
            <w:r>
              <w:t xml:space="preserve"> or </w:t>
            </w:r>
            <w:r w:rsidRPr="00DB3790">
              <w:t>Split</w:t>
            </w:r>
          </w:p>
        </w:tc>
        <w:tc>
          <w:tcPr>
            <w:tcW w:w="659" w:type="pct"/>
            <w:tcBorders>
              <w:top w:val="single" w:sz="8" w:space="0" w:color="000000"/>
              <w:left w:val="single" w:sz="8" w:space="0" w:color="000000"/>
              <w:bottom w:val="single" w:sz="12" w:space="0" w:color="000000"/>
              <w:right w:val="single" w:sz="8" w:space="0" w:color="000000"/>
            </w:tcBorders>
          </w:tcPr>
          <w:p w14:paraId="17F7A4C9" w14:textId="77777777" w:rsidR="00A92165" w:rsidRDefault="00A92165" w:rsidP="00AB2A5F">
            <w:pPr>
              <w:pStyle w:val="TAC"/>
            </w:pPr>
            <w:r>
              <w:t>Internal</w:t>
            </w:r>
          </w:p>
        </w:tc>
        <w:tc>
          <w:tcPr>
            <w:tcW w:w="583" w:type="pct"/>
            <w:tcBorders>
              <w:top w:val="single" w:sz="8" w:space="0" w:color="000000"/>
              <w:left w:val="single" w:sz="8" w:space="0" w:color="000000"/>
              <w:bottom w:val="single" w:sz="12" w:space="0" w:color="000000"/>
            </w:tcBorders>
          </w:tcPr>
          <w:p w14:paraId="12797C01" w14:textId="77777777" w:rsidR="00A92165" w:rsidRDefault="00A92165" w:rsidP="00AB2A5F">
            <w:pPr>
              <w:pStyle w:val="TAC"/>
            </w:pPr>
            <w:r>
              <w:t>0.5 – 2 W</w:t>
            </w:r>
          </w:p>
        </w:tc>
      </w:tr>
    </w:tbl>
    <w:p w14:paraId="68BA1E75" w14:textId="77777777" w:rsidR="00A92165" w:rsidRDefault="00A92165" w:rsidP="00A92165">
      <w:pPr>
        <w:rPr>
          <w:rFonts w:asciiTheme="minorHAnsi" w:eastAsiaTheme="minorEastAsia" w:hAnsiTheme="minorHAnsi" w:cstheme="minorHAnsi"/>
          <w:lang w:val="en-US" w:eastAsia="zh-CN"/>
        </w:rPr>
      </w:pPr>
    </w:p>
    <w:p w14:paraId="4B29E715" w14:textId="5304583E" w:rsidR="00A92165" w:rsidRPr="00AD1083" w:rsidRDefault="00A92165" w:rsidP="00A92165">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As described in TR 26.928 [1], when designing media processing, XR functionality and 5G connectivity, it is important to understand the power consumption of different components that are possibly integrated in XR devices. The following should be considered:</w:t>
      </w:r>
    </w:p>
    <w:p w14:paraId="2192F9C1" w14:textId="3288F958" w:rsidR="00A92165" w:rsidRPr="00AD1083" w:rsidRDefault="00A92165" w:rsidP="00A92165">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Tracking and Sensing</w:t>
      </w:r>
    </w:p>
    <w:p w14:paraId="1E8434E3" w14:textId="74C6CF1D" w:rsidR="00A92165" w:rsidRPr="00AD1083" w:rsidRDefault="00A92165" w:rsidP="00A92165">
      <w:pPr>
        <w:pStyle w:val="ListParagraph"/>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3DoF tracking may be done with low power consumption, e.g., below 1 Watt</w:t>
      </w:r>
    </w:p>
    <w:p w14:paraId="50ED9ECA" w14:textId="304256E3" w:rsidR="00A92165" w:rsidRPr="00AD1083" w:rsidRDefault="00A92165" w:rsidP="00A92165">
      <w:pPr>
        <w:pStyle w:val="ListParagraph"/>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6DoF tracking involving for example, capturing cameras, LEDs for eye and hand tracking, etc. are more power-consumption intense</w:t>
      </w:r>
    </w:p>
    <w:p w14:paraId="46F1794F" w14:textId="0738380D" w:rsidR="00A92165" w:rsidRPr="00AD1083" w:rsidRDefault="00A92165" w:rsidP="00A92165">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Display</w:t>
      </w:r>
    </w:p>
    <w:p w14:paraId="38C7A1F1" w14:textId="57C8CCAE" w:rsidR="00A92165" w:rsidRPr="00AD1083" w:rsidRDefault="00A92165" w:rsidP="00A92165">
      <w:pPr>
        <w:pStyle w:val="ListParagraph"/>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Display power consumption is critical and depends on the device. </w:t>
      </w:r>
    </w:p>
    <w:p w14:paraId="5D9C7703" w14:textId="221781B2" w:rsidR="00A92165" w:rsidRPr="00AD1083" w:rsidRDefault="00A92165" w:rsidP="00A92165">
      <w:pPr>
        <w:pStyle w:val="ListParagraph"/>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Display power consumption can be in the range of 0.3W up to 1W</w:t>
      </w:r>
    </w:p>
    <w:p w14:paraId="568E8D79" w14:textId="2E5FBF1B" w:rsidR="00A92165" w:rsidRPr="00AD1083" w:rsidRDefault="00A92165" w:rsidP="00A92165">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Render (GPU)</w:t>
      </w:r>
    </w:p>
    <w:p w14:paraId="35D63D90" w14:textId="784F1789" w:rsidR="00A92165" w:rsidRPr="00AD1083" w:rsidRDefault="00A92165" w:rsidP="00A92165">
      <w:pPr>
        <w:pStyle w:val="ListParagraph"/>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The power consumption of the GPU depends on frame rates, resolution, display technology</w:t>
      </w:r>
    </w:p>
    <w:p w14:paraId="770498A6" w14:textId="6FB867A8" w:rsidR="00A92165" w:rsidRPr="00AD1083" w:rsidRDefault="00A92165" w:rsidP="00A92165">
      <w:pPr>
        <w:pStyle w:val="ListParagraph"/>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The power consumption can be from several </w:t>
      </w:r>
      <w:proofErr w:type="spellStart"/>
      <w:r w:rsidRPr="00AD1083">
        <w:rPr>
          <w:rFonts w:ascii="Arial" w:eastAsiaTheme="minorEastAsia" w:hAnsi="Arial" w:cs="Arial"/>
          <w:sz w:val="21"/>
          <w:szCs w:val="21"/>
          <w:lang w:val="en-US" w:eastAsia="zh-CN"/>
        </w:rPr>
        <w:t>mWatt</w:t>
      </w:r>
      <w:proofErr w:type="spellEnd"/>
      <w:r w:rsidRPr="00AD1083">
        <w:rPr>
          <w:rFonts w:ascii="Arial" w:eastAsiaTheme="minorEastAsia" w:hAnsi="Arial" w:cs="Arial"/>
          <w:sz w:val="21"/>
          <w:szCs w:val="21"/>
          <w:lang w:val="en-US" w:eastAsia="zh-CN"/>
        </w:rPr>
        <w:t xml:space="preserve"> to several Watt depending on the use case</w:t>
      </w:r>
    </w:p>
    <w:p w14:paraId="06610242" w14:textId="533A5860" w:rsidR="00A92165" w:rsidRPr="00AD1083" w:rsidRDefault="00A92165" w:rsidP="00A92165">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Compute and Media Processing (CPU)</w:t>
      </w:r>
    </w:p>
    <w:p w14:paraId="52A04B75" w14:textId="2A9B4D2D" w:rsidR="00A92165" w:rsidRPr="00AD1083" w:rsidRDefault="00A92165" w:rsidP="00A92165">
      <w:pPr>
        <w:pStyle w:val="ListParagraph"/>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Similar observation as for the GPU</w:t>
      </w:r>
    </w:p>
    <w:p w14:paraId="6A7BAB28" w14:textId="63CDA6AF" w:rsidR="00A92165" w:rsidRPr="00AD1083" w:rsidRDefault="00A92165" w:rsidP="00A92165">
      <w:pPr>
        <w:pStyle w:val="ListParagraph"/>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If encoding is involved, power consumption is typically higher.</w:t>
      </w:r>
    </w:p>
    <w:p w14:paraId="25620DB3" w14:textId="2D3426BA" w:rsidR="00A92165" w:rsidRPr="00AD1083" w:rsidRDefault="00A92165" w:rsidP="00A92165">
      <w:pPr>
        <w:pStyle w:val="ListParagraph"/>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Connectivity</w:t>
      </w:r>
    </w:p>
    <w:p w14:paraId="3DB462A5" w14:textId="198CC86A" w:rsidR="00A92165" w:rsidRPr="00AD1083" w:rsidRDefault="00A92165" w:rsidP="00A92165">
      <w:pPr>
        <w:pStyle w:val="ListParagraph"/>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The power consumption of wireless </w:t>
      </w:r>
      <w:r w:rsidR="00B63C48" w:rsidRPr="00AD1083">
        <w:rPr>
          <w:rFonts w:ascii="Arial" w:eastAsiaTheme="minorEastAsia" w:hAnsi="Arial" w:cs="Arial"/>
          <w:sz w:val="21"/>
          <w:szCs w:val="21"/>
          <w:lang w:val="en-US" w:eastAsia="zh-CN"/>
        </w:rPr>
        <w:t>connection</w:t>
      </w:r>
      <w:r w:rsidRPr="00AD1083">
        <w:rPr>
          <w:rFonts w:ascii="Arial" w:eastAsiaTheme="minorEastAsia" w:hAnsi="Arial" w:cs="Arial"/>
          <w:sz w:val="21"/>
          <w:szCs w:val="21"/>
          <w:lang w:val="en-US" w:eastAsia="zh-CN"/>
        </w:rPr>
        <w:t xml:space="preserve"> such as 5G depends on several factors including bitrates, distance from radio access network, channel conditions, </w:t>
      </w:r>
      <w:r w:rsidR="00B63C48" w:rsidRPr="00AD1083">
        <w:rPr>
          <w:rFonts w:ascii="Arial" w:eastAsiaTheme="minorEastAsia" w:hAnsi="Arial" w:cs="Arial"/>
          <w:sz w:val="21"/>
          <w:szCs w:val="21"/>
          <w:lang w:val="en-US" w:eastAsia="zh-CN"/>
        </w:rPr>
        <w:t>frequency</w:t>
      </w:r>
      <w:r w:rsidRPr="00AD1083">
        <w:rPr>
          <w:rFonts w:ascii="Arial" w:eastAsiaTheme="minorEastAsia" w:hAnsi="Arial" w:cs="Arial"/>
          <w:sz w:val="21"/>
          <w:szCs w:val="21"/>
          <w:lang w:val="en-US" w:eastAsia="zh-CN"/>
        </w:rPr>
        <w:t xml:space="preserve"> range, etc.</w:t>
      </w:r>
    </w:p>
    <w:p w14:paraId="4C392CE2" w14:textId="30C23E54" w:rsidR="00A92165" w:rsidRPr="00AD1083" w:rsidRDefault="00A92165" w:rsidP="00A92165">
      <w:pPr>
        <w:pStyle w:val="ListParagraph"/>
        <w:numPr>
          <w:ilvl w:val="1"/>
          <w:numId w:val="28"/>
        </w:numPr>
        <w:spacing w:afterLines="50" w:after="12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The power consumption can be from several </w:t>
      </w:r>
      <w:proofErr w:type="spellStart"/>
      <w:r w:rsidRPr="00AD1083">
        <w:rPr>
          <w:rFonts w:ascii="Arial" w:eastAsiaTheme="minorEastAsia" w:hAnsi="Arial" w:cs="Arial"/>
          <w:sz w:val="21"/>
          <w:szCs w:val="21"/>
          <w:lang w:val="en-US" w:eastAsia="zh-CN"/>
        </w:rPr>
        <w:t>mWatt</w:t>
      </w:r>
      <w:proofErr w:type="spellEnd"/>
      <w:r w:rsidRPr="00AD1083">
        <w:rPr>
          <w:rFonts w:ascii="Arial" w:eastAsiaTheme="minorEastAsia" w:hAnsi="Arial" w:cs="Arial"/>
          <w:sz w:val="21"/>
          <w:szCs w:val="21"/>
          <w:lang w:val="en-US" w:eastAsia="zh-CN"/>
        </w:rPr>
        <w:t xml:space="preserve"> to several Watt depending on the use case.</w:t>
      </w:r>
    </w:p>
    <w:p w14:paraId="7BD8B47D" w14:textId="3AFF4824" w:rsidR="00A92165" w:rsidRPr="00AD1083" w:rsidRDefault="00A92165" w:rsidP="00A92165">
      <w:pPr>
        <w:pStyle w:val="Proposal"/>
        <w:numPr>
          <w:ilvl w:val="0"/>
          <w:numId w:val="0"/>
        </w:numPr>
        <w:ind w:left="1304" w:hanging="1304"/>
        <w:rPr>
          <w:rFonts w:cs="Arial"/>
          <w:sz w:val="21"/>
          <w:szCs w:val="21"/>
        </w:rPr>
      </w:pPr>
      <w:r w:rsidRPr="00AD1083">
        <w:rPr>
          <w:rFonts w:eastAsiaTheme="minorEastAsia" w:cs="Arial"/>
          <w:sz w:val="21"/>
          <w:szCs w:val="21"/>
          <w:lang w:val="en-US"/>
        </w:rPr>
        <w:lastRenderedPageBreak/>
        <w:t>Observation 5: The potential impact</w:t>
      </w:r>
      <w:r w:rsidR="00B63C48" w:rsidRPr="00AD1083">
        <w:rPr>
          <w:rFonts w:eastAsiaTheme="minorEastAsia" w:cs="Arial"/>
          <w:sz w:val="21"/>
          <w:szCs w:val="21"/>
          <w:lang w:val="en-US"/>
        </w:rPr>
        <w:t>s</w:t>
      </w:r>
      <w:r w:rsidRPr="00AD1083">
        <w:rPr>
          <w:rFonts w:eastAsiaTheme="minorEastAsia" w:cs="Arial"/>
          <w:sz w:val="21"/>
          <w:szCs w:val="21"/>
          <w:lang w:val="en-US"/>
        </w:rPr>
        <w:t xml:space="preserve"> </w:t>
      </w:r>
      <w:r w:rsidR="00B63C48" w:rsidRPr="00AD1083">
        <w:rPr>
          <w:rFonts w:eastAsiaTheme="minorEastAsia" w:cs="Arial"/>
          <w:sz w:val="21"/>
          <w:szCs w:val="21"/>
          <w:lang w:val="en-US"/>
        </w:rPr>
        <w:t>of</w:t>
      </w:r>
      <w:r w:rsidRPr="00AD1083">
        <w:rPr>
          <w:rFonts w:eastAsiaTheme="minorEastAsia" w:cs="Arial"/>
          <w:sz w:val="21"/>
          <w:szCs w:val="21"/>
          <w:lang w:val="en-US"/>
        </w:rPr>
        <w:t xml:space="preserve"> XR Device Types and power saving</w:t>
      </w:r>
      <w:r w:rsidR="001E593E" w:rsidRPr="00AD1083">
        <w:rPr>
          <w:rFonts w:eastAsiaTheme="minorEastAsia" w:cs="Arial"/>
          <w:sz w:val="21"/>
          <w:szCs w:val="21"/>
          <w:lang w:val="en-US"/>
        </w:rPr>
        <w:t xml:space="preserve"> requirements</w:t>
      </w:r>
      <w:r w:rsidRPr="00AD1083">
        <w:rPr>
          <w:rFonts w:eastAsiaTheme="minorEastAsia" w:cs="Arial"/>
          <w:sz w:val="21"/>
          <w:szCs w:val="21"/>
          <w:lang w:val="en-US"/>
        </w:rPr>
        <w:t xml:space="preserve"> </w:t>
      </w:r>
      <w:r w:rsidR="00B63C48" w:rsidRPr="00AD1083">
        <w:rPr>
          <w:rFonts w:eastAsiaTheme="minorEastAsia" w:cs="Arial"/>
          <w:sz w:val="21"/>
          <w:szCs w:val="21"/>
          <w:lang w:val="en-US"/>
        </w:rPr>
        <w:t>needs further investigated.</w:t>
      </w:r>
    </w:p>
    <w:p w14:paraId="6A05F28D" w14:textId="7DEFD159" w:rsidR="00B63C48" w:rsidRPr="00AD1083" w:rsidRDefault="00B63C48" w:rsidP="00B63C48">
      <w:pPr>
        <w:pStyle w:val="Proposal"/>
        <w:rPr>
          <w:rFonts w:eastAsiaTheme="minorEastAsia" w:cs="Arial"/>
          <w:sz w:val="21"/>
          <w:szCs w:val="21"/>
        </w:rPr>
      </w:pPr>
      <w:r w:rsidRPr="00AD1083">
        <w:rPr>
          <w:rFonts w:eastAsiaTheme="minorEastAsia" w:cs="Arial"/>
          <w:sz w:val="21"/>
          <w:szCs w:val="21"/>
        </w:rPr>
        <w:t xml:space="preserve">The potential high layer related enhancements </w:t>
      </w:r>
      <w:r w:rsidR="005D2674" w:rsidRPr="00AD1083">
        <w:rPr>
          <w:rFonts w:eastAsiaTheme="minorEastAsia" w:cs="Arial"/>
          <w:sz w:val="21"/>
          <w:szCs w:val="21"/>
        </w:rPr>
        <w:t>for</w:t>
      </w:r>
      <w:r w:rsidRPr="00AD1083">
        <w:rPr>
          <w:rFonts w:eastAsiaTheme="minorEastAsia" w:cs="Arial"/>
          <w:sz w:val="21"/>
          <w:szCs w:val="21"/>
        </w:rPr>
        <w:t xml:space="preserve"> XR and cloud gaming may include the following aspects:</w:t>
      </w:r>
    </w:p>
    <w:p w14:paraId="6DBC670F" w14:textId="2F8A15AE" w:rsidR="00B63C48" w:rsidRPr="00AD1083" w:rsidRDefault="00B63C48" w:rsidP="00B63C48">
      <w:pPr>
        <w:pStyle w:val="Proposal"/>
        <w:numPr>
          <w:ilvl w:val="0"/>
          <w:numId w:val="32"/>
        </w:numPr>
        <w:rPr>
          <w:rFonts w:eastAsiaTheme="minorEastAsia" w:cs="Arial"/>
          <w:sz w:val="21"/>
          <w:szCs w:val="21"/>
          <w:lang w:val="en-US"/>
        </w:rPr>
      </w:pPr>
      <w:r w:rsidRPr="00AD1083">
        <w:rPr>
          <w:rFonts w:eastAsiaTheme="minorEastAsia" w:cs="Arial"/>
          <w:sz w:val="21"/>
          <w:szCs w:val="21"/>
          <w:lang w:val="en-US"/>
        </w:rPr>
        <w:t xml:space="preserve">QoS and </w:t>
      </w:r>
      <w:proofErr w:type="spellStart"/>
      <w:r w:rsidRPr="00AD1083">
        <w:rPr>
          <w:rFonts w:eastAsiaTheme="minorEastAsia" w:cs="Arial"/>
          <w:sz w:val="21"/>
          <w:szCs w:val="21"/>
          <w:lang w:val="en-US"/>
        </w:rPr>
        <w:t>QoE</w:t>
      </w:r>
      <w:proofErr w:type="spellEnd"/>
      <w:r w:rsidRPr="00AD1083">
        <w:rPr>
          <w:rFonts w:eastAsiaTheme="minorEastAsia" w:cs="Arial"/>
          <w:sz w:val="21"/>
          <w:szCs w:val="21"/>
          <w:lang w:val="en-US"/>
        </w:rPr>
        <w:t xml:space="preserve"> related enhancements: e.g. </w:t>
      </w:r>
      <w:r w:rsidR="00E60AB4" w:rsidRPr="00AD1083">
        <w:rPr>
          <w:rFonts w:eastAsiaTheme="minorEastAsia" w:cs="Arial"/>
          <w:sz w:val="21"/>
          <w:szCs w:val="21"/>
          <w:lang w:val="en-US"/>
        </w:rPr>
        <w:t xml:space="preserve">more </w:t>
      </w:r>
      <w:r w:rsidRPr="00AD1083">
        <w:rPr>
          <w:rFonts w:eastAsiaTheme="minorEastAsia" w:cs="Arial"/>
          <w:sz w:val="21"/>
          <w:szCs w:val="21"/>
          <w:lang w:val="en-US"/>
        </w:rPr>
        <w:t xml:space="preserve">flexible 5QIs and new 5QI support, </w:t>
      </w:r>
      <w:proofErr w:type="spellStart"/>
      <w:r w:rsidRPr="00AD1083">
        <w:rPr>
          <w:rFonts w:eastAsiaTheme="minorEastAsia" w:cs="Arial"/>
          <w:sz w:val="21"/>
          <w:szCs w:val="21"/>
          <w:lang w:val="en-US"/>
        </w:rPr>
        <w:t>QoE</w:t>
      </w:r>
      <w:proofErr w:type="spellEnd"/>
      <w:r w:rsidRPr="00AD1083">
        <w:rPr>
          <w:rFonts w:eastAsiaTheme="minorEastAsia" w:cs="Arial"/>
          <w:sz w:val="21"/>
          <w:szCs w:val="21"/>
          <w:lang w:val="en-US"/>
        </w:rPr>
        <w:t xml:space="preserve"> measurement metrics design. </w:t>
      </w:r>
    </w:p>
    <w:p w14:paraId="461DDC89" w14:textId="486037C9" w:rsidR="00B63C48" w:rsidRPr="00AD1083" w:rsidRDefault="00B63C48" w:rsidP="00B63C48">
      <w:pPr>
        <w:pStyle w:val="Proposal"/>
        <w:numPr>
          <w:ilvl w:val="0"/>
          <w:numId w:val="32"/>
        </w:numPr>
        <w:jc w:val="left"/>
        <w:rPr>
          <w:rFonts w:eastAsiaTheme="minorEastAsia" w:cs="Arial"/>
          <w:sz w:val="21"/>
          <w:szCs w:val="21"/>
          <w:lang w:val="en-US"/>
        </w:rPr>
      </w:pPr>
      <w:r w:rsidRPr="00AD1083">
        <w:rPr>
          <w:rFonts w:eastAsiaTheme="minorEastAsia" w:cs="Arial"/>
          <w:sz w:val="21"/>
          <w:szCs w:val="21"/>
          <w:lang w:val="en-US"/>
        </w:rPr>
        <w:t>The synchronization of multiple st</w:t>
      </w:r>
      <w:r w:rsidR="00E60AB4" w:rsidRPr="00AD1083">
        <w:rPr>
          <w:rFonts w:eastAsiaTheme="minorEastAsia" w:cs="Arial"/>
          <w:sz w:val="21"/>
          <w:szCs w:val="21"/>
          <w:lang w:val="en-US"/>
        </w:rPr>
        <w:t>r</w:t>
      </w:r>
      <w:r w:rsidRPr="00AD1083">
        <w:rPr>
          <w:rFonts w:eastAsiaTheme="minorEastAsia" w:cs="Arial"/>
          <w:sz w:val="21"/>
          <w:szCs w:val="21"/>
          <w:lang w:val="en-US"/>
        </w:rPr>
        <w:t>eams and importance handling for different frame types/different packets of the same frame types may have impact on QoS framework design and MAC scheduling.</w:t>
      </w:r>
    </w:p>
    <w:p w14:paraId="0E174897" w14:textId="17F6AA8B" w:rsidR="00B63C48" w:rsidRPr="00AD1083" w:rsidRDefault="00B63C48" w:rsidP="00B63C48">
      <w:pPr>
        <w:pStyle w:val="Proposal"/>
        <w:numPr>
          <w:ilvl w:val="0"/>
          <w:numId w:val="32"/>
        </w:numPr>
        <w:jc w:val="left"/>
        <w:rPr>
          <w:rFonts w:eastAsiaTheme="minorEastAsia" w:cs="Arial"/>
          <w:sz w:val="21"/>
          <w:szCs w:val="21"/>
          <w:lang w:val="en-US"/>
        </w:rPr>
      </w:pPr>
      <w:r w:rsidRPr="00AD1083">
        <w:rPr>
          <w:rFonts w:eastAsiaTheme="minorEastAsia" w:cs="Arial"/>
          <w:sz w:val="21"/>
          <w:szCs w:val="21"/>
          <w:lang w:val="en-US"/>
        </w:rPr>
        <w:t>Cross-layer interaction between RAN AS layer and higher layers above RAN, e.g. TCP related cross layer optimization, codec related optimization.</w:t>
      </w:r>
    </w:p>
    <w:p w14:paraId="6CF949E5" w14:textId="00E1B3FF" w:rsidR="00B63C48" w:rsidRPr="00AD1083" w:rsidRDefault="00B63C48" w:rsidP="00B63C48">
      <w:pPr>
        <w:pStyle w:val="Proposal"/>
        <w:numPr>
          <w:ilvl w:val="0"/>
          <w:numId w:val="32"/>
        </w:numPr>
        <w:jc w:val="left"/>
        <w:rPr>
          <w:rFonts w:eastAsiaTheme="minorEastAsia" w:cs="Arial"/>
          <w:sz w:val="21"/>
          <w:szCs w:val="21"/>
          <w:lang w:val="en-US"/>
        </w:rPr>
      </w:pPr>
      <w:r w:rsidRPr="00AD1083">
        <w:rPr>
          <w:rFonts w:eastAsiaTheme="minorEastAsia" w:cs="Arial"/>
          <w:sz w:val="21"/>
          <w:szCs w:val="21"/>
          <w:lang w:val="en-US"/>
        </w:rPr>
        <w:t xml:space="preserve">The potential impacts of XR Device Types and power saving </w:t>
      </w:r>
      <w:r w:rsidR="00A5372E" w:rsidRPr="00AD1083">
        <w:rPr>
          <w:rFonts w:eastAsiaTheme="minorEastAsia" w:cs="Arial"/>
          <w:sz w:val="21"/>
          <w:szCs w:val="21"/>
          <w:lang w:val="en-US"/>
        </w:rPr>
        <w:t xml:space="preserve">requirement </w:t>
      </w:r>
      <w:r w:rsidRPr="00AD1083">
        <w:rPr>
          <w:rFonts w:eastAsiaTheme="minorEastAsia" w:cs="Arial"/>
          <w:sz w:val="21"/>
          <w:szCs w:val="21"/>
          <w:lang w:val="en-US"/>
        </w:rPr>
        <w:t>need further investigat</w:t>
      </w:r>
      <w:r w:rsidR="005D2674" w:rsidRPr="00AD1083">
        <w:rPr>
          <w:rFonts w:eastAsiaTheme="minorEastAsia" w:cs="Arial"/>
          <w:sz w:val="21"/>
          <w:szCs w:val="21"/>
          <w:lang w:val="en-US"/>
        </w:rPr>
        <w:t>ion.</w:t>
      </w:r>
    </w:p>
    <w:p w14:paraId="50B9E192" w14:textId="4F6543F0" w:rsidR="003F46FC" w:rsidRPr="00AD1083" w:rsidRDefault="003F46FC" w:rsidP="003F46FC">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As discuss above, for some XR application (e.g. Raster-based Split Rendering with Pose Correction), the DL data rate could be 50-100 Mbps with low latency e.g. 10ms end to end latency requirement.   While packet error rate should be less than 10E-4/10E-5. The challenge of XR and cloud gaming with requirements is to support broadband URLLC (</w:t>
      </w:r>
      <w:proofErr w:type="spellStart"/>
      <w:r w:rsidRPr="00AD1083">
        <w:rPr>
          <w:rFonts w:ascii="Arial" w:eastAsiaTheme="minorEastAsia" w:hAnsi="Arial" w:cs="Arial"/>
          <w:sz w:val="21"/>
          <w:szCs w:val="21"/>
          <w:lang w:val="en-US" w:eastAsia="zh-CN"/>
        </w:rPr>
        <w:t>eMBB</w:t>
      </w:r>
      <w:proofErr w:type="spellEnd"/>
      <w:r w:rsidRPr="00AD1083">
        <w:rPr>
          <w:rFonts w:ascii="Arial" w:eastAsiaTheme="minorEastAsia" w:hAnsi="Arial" w:cs="Arial"/>
          <w:sz w:val="21"/>
          <w:szCs w:val="21"/>
          <w:lang w:val="en-US" w:eastAsia="zh-CN"/>
        </w:rPr>
        <w:t xml:space="preserve"> + URLLC) services.</w:t>
      </w:r>
    </w:p>
    <w:p w14:paraId="11E7E40C" w14:textId="3656B980" w:rsidR="003F46FC" w:rsidRPr="00AD1083" w:rsidRDefault="003F46FC" w:rsidP="003F46FC">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 xml:space="preserve">Observation </w:t>
      </w:r>
      <w:r w:rsidR="00B63C48" w:rsidRPr="00AD1083">
        <w:rPr>
          <w:rFonts w:eastAsiaTheme="minorEastAsia" w:cs="Arial"/>
          <w:sz w:val="21"/>
          <w:szCs w:val="21"/>
          <w:lang w:val="en-US"/>
        </w:rPr>
        <w:t>6</w:t>
      </w:r>
      <w:r w:rsidRPr="00AD1083">
        <w:rPr>
          <w:rFonts w:eastAsiaTheme="minorEastAsia" w:cs="Arial"/>
          <w:sz w:val="21"/>
          <w:szCs w:val="21"/>
          <w:lang w:val="en-US"/>
        </w:rPr>
        <w:t>: RAN1 continue</w:t>
      </w:r>
      <w:r w:rsidR="003009D1" w:rsidRPr="00AD1083">
        <w:rPr>
          <w:rFonts w:eastAsiaTheme="minorEastAsia" w:cs="Arial"/>
          <w:sz w:val="21"/>
          <w:szCs w:val="21"/>
          <w:lang w:val="en-US"/>
        </w:rPr>
        <w:t>s</w:t>
      </w:r>
      <w:r w:rsidRPr="00AD1083">
        <w:rPr>
          <w:rFonts w:eastAsiaTheme="minorEastAsia" w:cs="Arial"/>
          <w:sz w:val="21"/>
          <w:szCs w:val="21"/>
          <w:lang w:val="en-US"/>
        </w:rPr>
        <w:t xml:space="preserve"> to evaluate the challenges of XR and cloud gaming with requirements </w:t>
      </w:r>
      <w:r w:rsidR="005D2674" w:rsidRPr="00AD1083">
        <w:rPr>
          <w:rFonts w:eastAsiaTheme="minorEastAsia" w:cs="Arial"/>
          <w:sz w:val="21"/>
          <w:szCs w:val="21"/>
          <w:lang w:val="en-US"/>
        </w:rPr>
        <w:t>of high data rate and low latency</w:t>
      </w:r>
      <w:r w:rsidRPr="00AD1083">
        <w:rPr>
          <w:rFonts w:eastAsiaTheme="minorEastAsia" w:cs="Arial"/>
          <w:sz w:val="21"/>
          <w:szCs w:val="21"/>
          <w:lang w:val="en-US"/>
        </w:rPr>
        <w:t>.</w:t>
      </w:r>
    </w:p>
    <w:p w14:paraId="21B82CA9" w14:textId="0FE17077" w:rsidR="000011E0" w:rsidRPr="002E76D7"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3AF6DD54" w14:textId="56A1C3C0" w:rsidR="00F46A81" w:rsidRPr="00AD1083" w:rsidRDefault="00F46A81" w:rsidP="005D2674">
      <w:pPr>
        <w:widowControl w:val="0"/>
        <w:spacing w:before="60" w:after="0"/>
        <w:rPr>
          <w:rFonts w:ascii="Arial" w:eastAsiaTheme="minorEastAsia" w:hAnsi="Arial" w:cs="Arial"/>
          <w:sz w:val="21"/>
          <w:szCs w:val="21"/>
        </w:rPr>
      </w:pPr>
      <w:r w:rsidRPr="00AD1083">
        <w:rPr>
          <w:rFonts w:ascii="Arial" w:eastAsiaTheme="minorEastAsia" w:hAnsi="Arial" w:cs="Arial"/>
          <w:sz w:val="21"/>
          <w:szCs w:val="21"/>
          <w:lang w:val="en-US" w:eastAsia="zh-CN"/>
        </w:rPr>
        <w:t xml:space="preserve">In this paper, we </w:t>
      </w:r>
      <w:r w:rsidR="005D2674" w:rsidRPr="00AD1083">
        <w:rPr>
          <w:rFonts w:ascii="Arial" w:eastAsiaTheme="minorEastAsia" w:hAnsi="Arial" w:cs="Arial"/>
          <w:sz w:val="21"/>
          <w:szCs w:val="21"/>
          <w:lang w:val="en-US" w:eastAsia="zh-CN"/>
        </w:rPr>
        <w:t>try to discuss t</w:t>
      </w:r>
      <w:r w:rsidR="005D2674" w:rsidRPr="00AD1083">
        <w:rPr>
          <w:rFonts w:ascii="Arial" w:eastAsiaTheme="minorEastAsia" w:hAnsi="Arial" w:cs="Arial"/>
          <w:sz w:val="21"/>
          <w:szCs w:val="21"/>
        </w:rPr>
        <w:t>he potential high layer related enhancements for XR and cloud gaming with following observations and proposals.</w:t>
      </w:r>
    </w:p>
    <w:p w14:paraId="16DF88F3" w14:textId="4DDC75D1" w:rsidR="005D2674" w:rsidRPr="00AD1083" w:rsidRDefault="005D2674" w:rsidP="005D2674">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 xml:space="preserve">Observation 1: To support VR2/AR1/AR2/CG, RAN needs to consider QoS and </w:t>
      </w:r>
      <w:proofErr w:type="spellStart"/>
      <w:r w:rsidRPr="00AD1083">
        <w:rPr>
          <w:rFonts w:eastAsiaTheme="minorEastAsia" w:cs="Arial"/>
          <w:sz w:val="21"/>
          <w:szCs w:val="21"/>
          <w:lang w:val="en-US"/>
        </w:rPr>
        <w:t>QoE</w:t>
      </w:r>
      <w:proofErr w:type="spellEnd"/>
      <w:r w:rsidRPr="00AD1083">
        <w:rPr>
          <w:rFonts w:eastAsiaTheme="minorEastAsia" w:cs="Arial"/>
          <w:sz w:val="21"/>
          <w:szCs w:val="21"/>
          <w:lang w:val="en-US"/>
        </w:rPr>
        <w:t xml:space="preserve"> related enhancements depending on SA4/SA2 progress.</w:t>
      </w:r>
    </w:p>
    <w:p w14:paraId="2EDE7D1B" w14:textId="6E00DC06" w:rsidR="005D2674" w:rsidRPr="00AD1083" w:rsidRDefault="005D2674" w:rsidP="005D2674">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Observation 2: For VR1 adaptive streaming, TCP related cross layer optimization can be considered to improve end to end performance.</w:t>
      </w:r>
    </w:p>
    <w:p w14:paraId="77C87F14" w14:textId="77777777" w:rsidR="005D2674" w:rsidRPr="00AD1083" w:rsidRDefault="005D2674" w:rsidP="005D2674">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Observation 3: Close interactive between XR formats/codec and RAN AS may be helpful to improve the performance of XR services.</w:t>
      </w:r>
    </w:p>
    <w:p w14:paraId="246716CA" w14:textId="77777777" w:rsidR="005D2674" w:rsidRPr="00AD1083" w:rsidRDefault="005D2674" w:rsidP="005D2674">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Observation 4: The synchronization of multiple steams and importance handling for different frame types/different packets of the same frame types may have impact on QoS framework design and MAC scheduling.</w:t>
      </w:r>
    </w:p>
    <w:p w14:paraId="3205B8C2" w14:textId="5F6E6EBA" w:rsidR="005D2674" w:rsidRPr="00AD1083" w:rsidRDefault="005D2674" w:rsidP="005D2674">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Observation 5: The potential impacts of XR Device Types and power saving</w:t>
      </w:r>
      <w:r w:rsidR="00AC37A6" w:rsidRPr="00AD1083">
        <w:rPr>
          <w:rFonts w:eastAsiaTheme="minorEastAsia" w:cs="Arial"/>
          <w:sz w:val="21"/>
          <w:szCs w:val="21"/>
          <w:lang w:val="en-US"/>
        </w:rPr>
        <w:t xml:space="preserve"> requirement</w:t>
      </w:r>
      <w:r w:rsidRPr="00AD1083">
        <w:rPr>
          <w:rFonts w:eastAsiaTheme="minorEastAsia" w:cs="Arial"/>
          <w:sz w:val="21"/>
          <w:szCs w:val="21"/>
          <w:lang w:val="en-US"/>
        </w:rPr>
        <w:t xml:space="preserve"> need further investigated.</w:t>
      </w:r>
    </w:p>
    <w:p w14:paraId="2EB63CA5" w14:textId="77777777" w:rsidR="005D2674" w:rsidRPr="00AD1083" w:rsidRDefault="005D2674" w:rsidP="005D2674">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Observation 6: RAN1 continue to evaluate the challenges of XR and cloud gaming with requirements of high data rate and low latency.</w:t>
      </w:r>
    </w:p>
    <w:p w14:paraId="05D697B1" w14:textId="77777777" w:rsidR="005D2674" w:rsidRPr="00AD1083" w:rsidRDefault="005D2674" w:rsidP="005D2674">
      <w:pPr>
        <w:pStyle w:val="Proposal"/>
        <w:numPr>
          <w:ilvl w:val="0"/>
          <w:numId w:val="36"/>
        </w:numPr>
        <w:rPr>
          <w:rFonts w:eastAsiaTheme="minorEastAsia" w:cs="Arial"/>
          <w:sz w:val="21"/>
          <w:szCs w:val="21"/>
        </w:rPr>
      </w:pPr>
      <w:r w:rsidRPr="00AD1083">
        <w:rPr>
          <w:rFonts w:eastAsiaTheme="minorEastAsia" w:cs="Arial"/>
          <w:sz w:val="21"/>
          <w:szCs w:val="21"/>
        </w:rPr>
        <w:t>The potential high layer related enhancements for XR and cloud gaming may include the following aspects:</w:t>
      </w:r>
    </w:p>
    <w:p w14:paraId="14861CCC" w14:textId="2A9AD074" w:rsidR="005D2674" w:rsidRPr="00AD1083" w:rsidRDefault="005D2674" w:rsidP="005D2674">
      <w:pPr>
        <w:pStyle w:val="Proposal"/>
        <w:numPr>
          <w:ilvl w:val="0"/>
          <w:numId w:val="32"/>
        </w:numPr>
        <w:rPr>
          <w:rFonts w:eastAsiaTheme="minorEastAsia" w:cs="Arial"/>
          <w:sz w:val="21"/>
          <w:szCs w:val="21"/>
          <w:lang w:val="en-US"/>
        </w:rPr>
      </w:pPr>
      <w:r w:rsidRPr="00AD1083">
        <w:rPr>
          <w:rFonts w:eastAsiaTheme="minorEastAsia" w:cs="Arial"/>
          <w:sz w:val="21"/>
          <w:szCs w:val="21"/>
          <w:lang w:val="en-US"/>
        </w:rPr>
        <w:t xml:space="preserve">QoS and </w:t>
      </w:r>
      <w:proofErr w:type="spellStart"/>
      <w:r w:rsidRPr="00AD1083">
        <w:rPr>
          <w:rFonts w:eastAsiaTheme="minorEastAsia" w:cs="Arial"/>
          <w:sz w:val="21"/>
          <w:szCs w:val="21"/>
          <w:lang w:val="en-US"/>
        </w:rPr>
        <w:t>QoE</w:t>
      </w:r>
      <w:proofErr w:type="spellEnd"/>
      <w:r w:rsidRPr="00AD1083">
        <w:rPr>
          <w:rFonts w:eastAsiaTheme="minorEastAsia" w:cs="Arial"/>
          <w:sz w:val="21"/>
          <w:szCs w:val="21"/>
          <w:lang w:val="en-US"/>
        </w:rPr>
        <w:t xml:space="preserve"> related enhancements: e.g. </w:t>
      </w:r>
      <w:r w:rsidR="00AC37A6" w:rsidRPr="00AD1083">
        <w:rPr>
          <w:rFonts w:eastAsiaTheme="minorEastAsia" w:cs="Arial"/>
          <w:sz w:val="21"/>
          <w:szCs w:val="21"/>
          <w:lang w:val="en-US"/>
        </w:rPr>
        <w:t>m</w:t>
      </w:r>
      <w:r w:rsidRPr="00AD1083">
        <w:rPr>
          <w:rFonts w:eastAsiaTheme="minorEastAsia" w:cs="Arial"/>
          <w:sz w:val="21"/>
          <w:szCs w:val="21"/>
          <w:lang w:val="en-US"/>
        </w:rPr>
        <w:t xml:space="preserve">ore flexible 5QIs and new 5QI support, </w:t>
      </w:r>
      <w:proofErr w:type="spellStart"/>
      <w:r w:rsidRPr="00AD1083">
        <w:rPr>
          <w:rFonts w:eastAsiaTheme="minorEastAsia" w:cs="Arial"/>
          <w:sz w:val="21"/>
          <w:szCs w:val="21"/>
          <w:lang w:val="en-US"/>
        </w:rPr>
        <w:t>QoE</w:t>
      </w:r>
      <w:proofErr w:type="spellEnd"/>
      <w:r w:rsidRPr="00AD1083">
        <w:rPr>
          <w:rFonts w:eastAsiaTheme="minorEastAsia" w:cs="Arial"/>
          <w:sz w:val="21"/>
          <w:szCs w:val="21"/>
          <w:lang w:val="en-US"/>
        </w:rPr>
        <w:t xml:space="preserve"> measurement metrics design. </w:t>
      </w:r>
    </w:p>
    <w:p w14:paraId="780B7A20" w14:textId="77777777" w:rsidR="005D2674" w:rsidRPr="00AD1083" w:rsidRDefault="005D2674" w:rsidP="005D2674">
      <w:pPr>
        <w:pStyle w:val="Proposal"/>
        <w:numPr>
          <w:ilvl w:val="0"/>
          <w:numId w:val="32"/>
        </w:numPr>
        <w:jc w:val="left"/>
        <w:rPr>
          <w:rFonts w:eastAsiaTheme="minorEastAsia" w:cs="Arial"/>
          <w:sz w:val="21"/>
          <w:szCs w:val="21"/>
          <w:lang w:val="en-US"/>
        </w:rPr>
      </w:pPr>
      <w:r w:rsidRPr="00AD1083">
        <w:rPr>
          <w:rFonts w:eastAsiaTheme="minorEastAsia" w:cs="Arial"/>
          <w:sz w:val="21"/>
          <w:szCs w:val="21"/>
          <w:lang w:val="en-US"/>
        </w:rPr>
        <w:t>The synchronization of multiple steams and importance handling for different frame types/different packets of the same frame types may have impact on QoS framework design and MAC scheduling.</w:t>
      </w:r>
    </w:p>
    <w:p w14:paraId="6B590A6B" w14:textId="77777777" w:rsidR="005D2674" w:rsidRPr="00AD1083" w:rsidRDefault="005D2674" w:rsidP="005D2674">
      <w:pPr>
        <w:pStyle w:val="Proposal"/>
        <w:numPr>
          <w:ilvl w:val="0"/>
          <w:numId w:val="32"/>
        </w:numPr>
        <w:jc w:val="left"/>
        <w:rPr>
          <w:rFonts w:eastAsiaTheme="minorEastAsia" w:cs="Arial"/>
          <w:sz w:val="21"/>
          <w:szCs w:val="21"/>
          <w:lang w:val="en-US"/>
        </w:rPr>
      </w:pPr>
      <w:r w:rsidRPr="00AD1083">
        <w:rPr>
          <w:rFonts w:eastAsiaTheme="minorEastAsia" w:cs="Arial"/>
          <w:sz w:val="21"/>
          <w:szCs w:val="21"/>
          <w:lang w:val="en-US"/>
        </w:rPr>
        <w:t>Cross-layer interaction between RAN AS layer and higher layers above RAN, e.g. TCP related cross layer optimization, codec related optimization.</w:t>
      </w:r>
    </w:p>
    <w:p w14:paraId="51F1A12F" w14:textId="0EFC7712" w:rsidR="005D2674" w:rsidRPr="00AD1083" w:rsidRDefault="005D2674" w:rsidP="005D2674">
      <w:pPr>
        <w:pStyle w:val="Proposal"/>
        <w:numPr>
          <w:ilvl w:val="0"/>
          <w:numId w:val="32"/>
        </w:numPr>
        <w:jc w:val="left"/>
        <w:rPr>
          <w:rFonts w:eastAsiaTheme="minorEastAsia" w:cs="Arial"/>
          <w:sz w:val="21"/>
          <w:szCs w:val="21"/>
          <w:lang w:val="en-US"/>
        </w:rPr>
      </w:pPr>
      <w:r w:rsidRPr="00AD1083">
        <w:rPr>
          <w:rFonts w:eastAsiaTheme="minorEastAsia" w:cs="Arial"/>
          <w:sz w:val="21"/>
          <w:szCs w:val="21"/>
          <w:lang w:val="en-US"/>
        </w:rPr>
        <w:t>The potential impacts of XR Device Types and power saving need further investigation.</w:t>
      </w:r>
    </w:p>
    <w:p w14:paraId="6C3E2778" w14:textId="223848FE" w:rsidR="00110080" w:rsidRPr="00AD1083" w:rsidRDefault="00110080" w:rsidP="00110080">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z w:val="32"/>
          <w:szCs w:val="32"/>
          <w:shd w:val="clear" w:color="auto" w:fill="FFFFFF"/>
          <w:lang w:val="en-US" w:eastAsia="zh-CN"/>
        </w:rPr>
      </w:pPr>
      <w:r w:rsidRPr="00AD1083">
        <w:rPr>
          <w:rFonts w:eastAsiaTheme="minorEastAsia" w:cs="Arial"/>
          <w:color w:val="000000"/>
          <w:sz w:val="32"/>
          <w:szCs w:val="32"/>
          <w:shd w:val="clear" w:color="auto" w:fill="FFFFFF"/>
          <w:lang w:val="en-US" w:eastAsia="zh-CN"/>
        </w:rPr>
        <w:lastRenderedPageBreak/>
        <w:t>Reference</w:t>
      </w:r>
    </w:p>
    <w:p w14:paraId="65D6DBE9" w14:textId="77777777" w:rsidR="00714C71" w:rsidRPr="00AD1083" w:rsidRDefault="00110080" w:rsidP="00AD1083">
      <w:pPr>
        <w:pStyle w:val="05reference"/>
        <w:tabs>
          <w:tab w:val="clear" w:pos="567"/>
        </w:tabs>
        <w:jc w:val="left"/>
        <w:rPr>
          <w:rFonts w:ascii="Arial" w:eastAsiaTheme="minorEastAsia" w:hAnsi="Arial" w:cs="Arial"/>
          <w:sz w:val="21"/>
          <w:szCs w:val="21"/>
          <w:lang w:eastAsia="zh-CN"/>
        </w:rPr>
      </w:pPr>
      <w:r w:rsidRPr="00AD1083">
        <w:rPr>
          <w:rFonts w:ascii="Arial" w:eastAsiaTheme="minorEastAsia" w:hAnsi="Arial" w:cs="Arial"/>
          <w:sz w:val="21"/>
          <w:szCs w:val="21"/>
          <w:lang w:eastAsia="zh-CN"/>
        </w:rPr>
        <w:t xml:space="preserve">[1] </w:t>
      </w:r>
      <w:r w:rsidR="00714C71" w:rsidRPr="00AD1083">
        <w:rPr>
          <w:rFonts w:ascii="Arial" w:eastAsiaTheme="minorEastAsia" w:hAnsi="Arial" w:cs="Arial"/>
          <w:sz w:val="21"/>
          <w:szCs w:val="21"/>
          <w:lang w:eastAsia="zh-CN"/>
        </w:rPr>
        <w:t xml:space="preserve">RP-201145 Study on XR Evaluations for NR. Qualcomm. </w:t>
      </w:r>
    </w:p>
    <w:p w14:paraId="574B993A" w14:textId="24FBCB7E" w:rsidR="00714C71" w:rsidRPr="00AD1083" w:rsidRDefault="00714C71" w:rsidP="00AD1083">
      <w:pPr>
        <w:pStyle w:val="05reference"/>
        <w:tabs>
          <w:tab w:val="clear" w:pos="567"/>
        </w:tabs>
        <w:jc w:val="left"/>
        <w:rPr>
          <w:rFonts w:ascii="Arial" w:eastAsiaTheme="minorEastAsia" w:hAnsi="Arial" w:cs="Arial"/>
          <w:sz w:val="21"/>
          <w:szCs w:val="21"/>
          <w:lang w:eastAsia="zh-CN"/>
        </w:rPr>
      </w:pPr>
      <w:r w:rsidRPr="00AD1083">
        <w:rPr>
          <w:rFonts w:ascii="Arial" w:eastAsiaTheme="minorEastAsia" w:hAnsi="Arial" w:cs="Arial"/>
          <w:sz w:val="21"/>
          <w:szCs w:val="21"/>
          <w:lang w:eastAsia="zh-CN"/>
        </w:rPr>
        <w:t>[2] TR 26.928.</w:t>
      </w:r>
    </w:p>
    <w:p w14:paraId="6ABA6FAC" w14:textId="30A1F96B" w:rsidR="00714C71" w:rsidRPr="00AD1083" w:rsidRDefault="00714C71" w:rsidP="00AD1083">
      <w:pPr>
        <w:pStyle w:val="05reference"/>
        <w:tabs>
          <w:tab w:val="clear" w:pos="567"/>
        </w:tabs>
        <w:jc w:val="left"/>
        <w:rPr>
          <w:rFonts w:ascii="Arial" w:eastAsiaTheme="minorEastAsia" w:hAnsi="Arial" w:cs="Arial"/>
          <w:sz w:val="21"/>
          <w:szCs w:val="21"/>
          <w:lang w:eastAsia="zh-CN"/>
        </w:rPr>
      </w:pPr>
      <w:r w:rsidRPr="00AD1083">
        <w:rPr>
          <w:rFonts w:ascii="Arial" w:eastAsiaTheme="minorEastAsia" w:hAnsi="Arial" w:cs="Arial"/>
          <w:sz w:val="21"/>
          <w:szCs w:val="21"/>
          <w:lang w:eastAsia="zh-CN"/>
        </w:rPr>
        <w:t>[3] TR 36.933.</w:t>
      </w:r>
    </w:p>
    <w:p w14:paraId="125E5339" w14:textId="5820B2D0" w:rsidR="00714C71" w:rsidRPr="00AD1083" w:rsidRDefault="00714C71" w:rsidP="00AD1083">
      <w:pPr>
        <w:pStyle w:val="05reference"/>
        <w:tabs>
          <w:tab w:val="clear" w:pos="567"/>
        </w:tabs>
        <w:jc w:val="left"/>
        <w:rPr>
          <w:rFonts w:ascii="Arial" w:eastAsiaTheme="minorEastAsia" w:hAnsi="Arial" w:cs="Arial"/>
          <w:sz w:val="21"/>
          <w:szCs w:val="21"/>
          <w:lang w:eastAsia="zh-CN"/>
        </w:rPr>
      </w:pPr>
      <w:r w:rsidRPr="00AD1083">
        <w:rPr>
          <w:rFonts w:ascii="Arial" w:eastAsiaTheme="minorEastAsia" w:hAnsi="Arial" w:cs="Arial"/>
          <w:sz w:val="21"/>
          <w:szCs w:val="21"/>
          <w:lang w:eastAsia="zh-CN"/>
        </w:rPr>
        <w:t>[4]</w:t>
      </w:r>
      <w:r w:rsidRPr="00AD1083">
        <w:rPr>
          <w:rFonts w:ascii="Arial" w:eastAsiaTheme="minorEastAsia" w:hAnsi="Arial" w:cs="Arial"/>
          <w:sz w:val="21"/>
          <w:szCs w:val="21"/>
          <w:lang w:eastAsia="zh-CN"/>
        </w:rPr>
        <w:tab/>
        <w:t>Recommendation ITU-T H.264 (04/2017): "Advanced video coding for generic audiovisual services" | ISO/IEC 14496-10:2014: "Information technology – Coding of audio-visual objects – Part 10: Advanced Video Coding".</w:t>
      </w:r>
    </w:p>
    <w:p w14:paraId="47AB694E" w14:textId="6907F775" w:rsidR="00714C71" w:rsidRPr="00AD1083" w:rsidRDefault="00714C71" w:rsidP="00AD1083">
      <w:pPr>
        <w:pStyle w:val="05reference"/>
        <w:tabs>
          <w:tab w:val="clear" w:pos="567"/>
        </w:tabs>
        <w:jc w:val="left"/>
        <w:rPr>
          <w:rFonts w:ascii="Arial" w:eastAsiaTheme="minorEastAsia" w:hAnsi="Arial" w:cs="Arial"/>
          <w:sz w:val="21"/>
          <w:szCs w:val="21"/>
          <w:lang w:eastAsia="zh-CN"/>
        </w:rPr>
      </w:pPr>
      <w:r w:rsidRPr="00AD1083">
        <w:rPr>
          <w:rFonts w:ascii="Arial" w:eastAsiaTheme="minorEastAsia" w:hAnsi="Arial" w:cs="Arial"/>
          <w:sz w:val="21"/>
          <w:szCs w:val="21"/>
          <w:lang w:eastAsia="zh-CN"/>
        </w:rPr>
        <w:t>[5]</w:t>
      </w:r>
      <w:r w:rsidRPr="00AD1083">
        <w:rPr>
          <w:rFonts w:ascii="Arial" w:eastAsiaTheme="minorEastAsia" w:hAnsi="Arial" w:cs="Arial"/>
          <w:sz w:val="21"/>
          <w:szCs w:val="21"/>
          <w:lang w:eastAsia="zh-CN"/>
        </w:rPr>
        <w:tab/>
        <w:t>Recommendation ITU-T H.265 (12/2016): "High efficiency video coding" | ISO/IEC 23008-2:2015: "High Efficiency Coding and Media Delivery in Heterogeneous Environments – Part 2: High Efficiency Video Coding".</w:t>
      </w:r>
    </w:p>
    <w:p w14:paraId="50EA53BD" w14:textId="7BFFBAE5" w:rsidR="00714C71" w:rsidRPr="00AD1083" w:rsidRDefault="00714C71" w:rsidP="00AD1083">
      <w:pPr>
        <w:pStyle w:val="05reference"/>
        <w:tabs>
          <w:tab w:val="clear" w:pos="567"/>
        </w:tabs>
        <w:jc w:val="left"/>
        <w:rPr>
          <w:rFonts w:ascii="Arial" w:hAnsi="Arial" w:cs="Arial"/>
          <w:sz w:val="21"/>
          <w:szCs w:val="21"/>
        </w:rPr>
      </w:pPr>
      <w:r w:rsidRPr="00AD1083">
        <w:rPr>
          <w:rFonts w:ascii="Arial" w:eastAsiaTheme="minorEastAsia" w:hAnsi="Arial" w:cs="Arial"/>
          <w:sz w:val="21"/>
          <w:szCs w:val="21"/>
          <w:lang w:val="it-IT" w:eastAsia="zh-CN"/>
        </w:rPr>
        <w:t xml:space="preserve">[6] </w:t>
      </w:r>
      <w:r w:rsidR="003E0124">
        <w:fldChar w:fldCharType="begin"/>
      </w:r>
      <w:r w:rsidR="003E0124">
        <w:instrText xml:space="preserve"> HYPERLINK "file:///C:\\Users\\wanshic\\OneDrive%20-%20Qualcomm\\Documents\\Standards\\3GPP%20Standards\\Meeting%20Documents\\TSGR1_104\\Docs\\R1-2100207.zip" </w:instrText>
      </w:r>
      <w:r w:rsidR="003E0124">
        <w:fldChar w:fldCharType="separate"/>
      </w:r>
      <w:r w:rsidRPr="00AD1083">
        <w:rPr>
          <w:rFonts w:ascii="Arial" w:hAnsi="Arial" w:cs="Arial"/>
          <w:sz w:val="21"/>
          <w:szCs w:val="21"/>
        </w:rPr>
        <w:t>R1-2100207</w:t>
      </w:r>
      <w:r w:rsidR="003E0124">
        <w:rPr>
          <w:rFonts w:ascii="Arial" w:hAnsi="Arial" w:cs="Arial"/>
          <w:sz w:val="21"/>
          <w:szCs w:val="21"/>
        </w:rPr>
        <w:fldChar w:fldCharType="end"/>
      </w:r>
      <w:r w:rsidRPr="00AD1083">
        <w:rPr>
          <w:rFonts w:ascii="Arial" w:hAnsi="Arial" w:cs="Arial"/>
          <w:sz w:val="21"/>
          <w:szCs w:val="21"/>
        </w:rPr>
        <w:tab/>
        <w:t>Discussion on applications and traffic model for XR and Cloud Gaming</w:t>
      </w:r>
      <w:r w:rsidRPr="00AD1083">
        <w:rPr>
          <w:rFonts w:ascii="Arial" w:hAnsi="Arial" w:cs="Arial"/>
          <w:sz w:val="21"/>
          <w:szCs w:val="21"/>
        </w:rPr>
        <w:tab/>
        <w:t xml:space="preserve">Huawei, </w:t>
      </w:r>
      <w:proofErr w:type="spellStart"/>
      <w:r w:rsidRPr="00AD1083">
        <w:rPr>
          <w:rFonts w:ascii="Arial" w:hAnsi="Arial" w:cs="Arial"/>
          <w:sz w:val="21"/>
          <w:szCs w:val="21"/>
        </w:rPr>
        <w:t>HiSilicon</w:t>
      </w:r>
      <w:proofErr w:type="spellEnd"/>
    </w:p>
    <w:p w14:paraId="2D74F20A" w14:textId="712D3F6C" w:rsidR="002E38E4" w:rsidRPr="00AD1083" w:rsidRDefault="00714C71" w:rsidP="00AD1083">
      <w:pPr>
        <w:pStyle w:val="05reference"/>
        <w:tabs>
          <w:tab w:val="clear" w:pos="567"/>
        </w:tabs>
        <w:jc w:val="left"/>
        <w:rPr>
          <w:rFonts w:ascii="Arial" w:hAnsi="Arial" w:cs="Arial"/>
          <w:sz w:val="21"/>
          <w:szCs w:val="21"/>
        </w:rPr>
      </w:pPr>
      <w:r w:rsidRPr="00AD1083">
        <w:rPr>
          <w:rFonts w:ascii="Arial" w:eastAsiaTheme="minorEastAsia" w:hAnsi="Arial" w:cs="Arial"/>
          <w:sz w:val="21"/>
          <w:szCs w:val="21"/>
          <w:lang w:eastAsia="zh-CN"/>
        </w:rPr>
        <w:t>[7</w:t>
      </w:r>
      <w:r w:rsidRPr="00AD1083">
        <w:rPr>
          <w:rFonts w:ascii="Arial" w:hAnsi="Arial" w:cs="Arial"/>
          <w:sz w:val="21"/>
          <w:szCs w:val="21"/>
        </w:rPr>
        <w:t xml:space="preserve">] </w:t>
      </w:r>
      <w:bookmarkStart w:id="8" w:name="_Ref61797642"/>
      <w:r w:rsidRPr="00AD1083">
        <w:rPr>
          <w:rFonts w:ascii="Arial" w:hAnsi="Arial" w:cs="Arial"/>
          <w:sz w:val="21"/>
          <w:szCs w:val="21"/>
        </w:rPr>
        <w:t>S4aV200631. Traces and Configurations for VR2, CG and AR</w:t>
      </w:r>
      <w:bookmarkEnd w:id="8"/>
      <w:r w:rsidRPr="00AD1083">
        <w:rPr>
          <w:rFonts w:ascii="Arial" w:hAnsi="Arial" w:cs="Arial"/>
          <w:sz w:val="21"/>
          <w:szCs w:val="21"/>
        </w:rPr>
        <w:t>.</w:t>
      </w:r>
    </w:p>
    <w:sectPr w:rsidR="002E38E4" w:rsidRPr="00AD108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85763" w14:textId="77777777" w:rsidR="003E0124" w:rsidRDefault="003E0124">
      <w:pPr>
        <w:spacing w:after="0"/>
      </w:pPr>
      <w:r>
        <w:separator/>
      </w:r>
    </w:p>
  </w:endnote>
  <w:endnote w:type="continuationSeparator" w:id="0">
    <w:p w14:paraId="33895460" w14:textId="77777777" w:rsidR="003E0124" w:rsidRDefault="003E0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8EE04" w14:textId="77777777" w:rsidR="003E0124" w:rsidRDefault="003E0124">
      <w:pPr>
        <w:spacing w:after="0"/>
      </w:pPr>
      <w:r>
        <w:separator/>
      </w:r>
    </w:p>
  </w:footnote>
  <w:footnote w:type="continuationSeparator" w:id="0">
    <w:p w14:paraId="7587304D" w14:textId="77777777" w:rsidR="003E0124" w:rsidRDefault="003E01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A682F"/>
    <w:multiLevelType w:val="hybridMultilevel"/>
    <w:tmpl w:val="34F62886"/>
    <w:lvl w:ilvl="0" w:tplc="842863A0">
      <w:start w:val="40"/>
      <w:numFmt w:val="bullet"/>
      <w:lvlText w:val="-"/>
      <w:lvlJc w:val="left"/>
      <w:pPr>
        <w:ind w:left="1724" w:hanging="420"/>
      </w:pPr>
      <w:rPr>
        <w:rFonts w:ascii="Times New Roman" w:eastAsia="宋体"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34B64"/>
    <w:multiLevelType w:val="hybridMultilevel"/>
    <w:tmpl w:val="38F8F780"/>
    <w:lvl w:ilvl="0" w:tplc="9C6410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01548B2"/>
    <w:multiLevelType w:val="hybridMultilevel"/>
    <w:tmpl w:val="29D88E40"/>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2DEE4B22"/>
    <w:lvl w:ilvl="0" w:tplc="AB4C2E1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EA35C10"/>
    <w:multiLevelType w:val="hybridMultilevel"/>
    <w:tmpl w:val="0450B6BC"/>
    <w:lvl w:ilvl="0" w:tplc="412CB8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0B301C"/>
    <w:multiLevelType w:val="hybridMultilevel"/>
    <w:tmpl w:val="A2C61286"/>
    <w:lvl w:ilvl="0" w:tplc="412CB800">
      <w:start w:val="4"/>
      <w:numFmt w:val="bullet"/>
      <w:lvlText w:val="-"/>
      <w:lvlJc w:val="left"/>
      <w:pPr>
        <w:ind w:left="420" w:hanging="420"/>
      </w:pPr>
      <w:rPr>
        <w:rFonts w:ascii="Times New Roman" w:eastAsia="Times New Roman" w:hAnsi="Times New Roman" w:cs="Times New Roman" w:hint="default"/>
      </w:rPr>
    </w:lvl>
    <w:lvl w:ilvl="1" w:tplc="842863A0">
      <w:start w:val="4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3058F0"/>
    <w:multiLevelType w:val="multilevel"/>
    <w:tmpl w:val="718A38B8"/>
    <w:lvl w:ilvl="0">
      <w:start w:val="2"/>
      <w:numFmt w:val="decimal"/>
      <w:lvlText w:val="%1"/>
      <w:lvlJc w:val="left"/>
      <w:pPr>
        <w:ind w:left="386" w:hanging="38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6"/>
  </w:num>
  <w:num w:numId="2">
    <w:abstractNumId w:val="13"/>
  </w:num>
  <w:num w:numId="3">
    <w:abstractNumId w:val="12"/>
  </w:num>
  <w:num w:numId="4">
    <w:abstractNumId w:val="3"/>
  </w:num>
  <w:num w:numId="5">
    <w:abstractNumId w:val="10"/>
  </w:num>
  <w:num w:numId="6">
    <w:abstractNumId w:val="8"/>
  </w:num>
  <w:num w:numId="7">
    <w:abstractNumId w:val="10"/>
    <w:lvlOverride w:ilvl="0">
      <w:startOverride w:val="1"/>
    </w:lvlOverride>
  </w:num>
  <w:num w:numId="8">
    <w:abstractNumId w:val="10"/>
  </w:num>
  <w:num w:numId="9">
    <w:abstractNumId w:val="9"/>
  </w:num>
  <w:num w:numId="10">
    <w:abstractNumId w:val="10"/>
  </w:num>
  <w:num w:numId="11">
    <w:abstractNumId w:val="10"/>
    <w:lvlOverride w:ilvl="0">
      <w:startOverride w:val="1"/>
    </w:lvlOverride>
  </w:num>
  <w:num w:numId="12">
    <w:abstractNumId w:val="4"/>
  </w:num>
  <w:num w:numId="13">
    <w:abstractNumId w:val="5"/>
  </w:num>
  <w:num w:numId="14">
    <w:abstractNumId w:val="14"/>
  </w:num>
  <w:num w:numId="15">
    <w:abstractNumId w:val="1"/>
  </w:num>
  <w:num w:numId="16">
    <w:abstractNumId w:val="2"/>
  </w:num>
  <w:num w:numId="17">
    <w:abstractNumId w:val="18"/>
  </w:num>
  <w:num w:numId="18">
    <w:abstractNumId w:val="15"/>
  </w:num>
  <w:num w:numId="19">
    <w:abstractNumId w:val="10"/>
  </w:num>
  <w:num w:numId="20">
    <w:abstractNumId w:val="10"/>
  </w:num>
  <w:num w:numId="21">
    <w:abstractNumId w:val="10"/>
  </w:num>
  <w:num w:numId="22">
    <w:abstractNumId w:val="7"/>
  </w:num>
  <w:num w:numId="23">
    <w:abstractNumId w:val="10"/>
  </w:num>
  <w:num w:numId="24">
    <w:abstractNumId w:val="10"/>
  </w:num>
  <w:num w:numId="25">
    <w:abstractNumId w:val="10"/>
  </w:num>
  <w:num w:numId="26">
    <w:abstractNumId w:val="10"/>
  </w:num>
  <w:num w:numId="27">
    <w:abstractNumId w:val="10"/>
  </w:num>
  <w:num w:numId="28">
    <w:abstractNumId w:val="17"/>
  </w:num>
  <w:num w:numId="29">
    <w:abstractNumId w:val="10"/>
  </w:num>
  <w:num w:numId="30">
    <w:abstractNumId w:val="10"/>
  </w:num>
  <w:num w:numId="31">
    <w:abstractNumId w:val="10"/>
  </w:num>
  <w:num w:numId="32">
    <w:abstractNumId w:val="0"/>
  </w:num>
  <w:num w:numId="33">
    <w:abstractNumId w:val="10"/>
  </w:num>
  <w:num w:numId="34">
    <w:abstractNumId w:val="10"/>
  </w:num>
  <w:num w:numId="35">
    <w:abstractNumId w:val="10"/>
  </w:num>
  <w:num w:numId="36">
    <w:abstractNumId w:val="10"/>
    <w:lvlOverride w:ilvl="0">
      <w:startOverride w:val="1"/>
    </w:lvlOverride>
  </w:num>
  <w:num w:numId="37">
    <w:abstractNumId w:val="6"/>
  </w:num>
  <w:num w:numId="3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07DEE"/>
    <w:rsid w:val="000104C6"/>
    <w:rsid w:val="0001447C"/>
    <w:rsid w:val="000152BF"/>
    <w:rsid w:val="00015561"/>
    <w:rsid w:val="00016F2D"/>
    <w:rsid w:val="00017F23"/>
    <w:rsid w:val="0002218A"/>
    <w:rsid w:val="00023E1B"/>
    <w:rsid w:val="00024C4C"/>
    <w:rsid w:val="00025166"/>
    <w:rsid w:val="0002710A"/>
    <w:rsid w:val="0002751E"/>
    <w:rsid w:val="00032A3D"/>
    <w:rsid w:val="0003318D"/>
    <w:rsid w:val="00034F96"/>
    <w:rsid w:val="000352E6"/>
    <w:rsid w:val="00036372"/>
    <w:rsid w:val="00037418"/>
    <w:rsid w:val="0004063E"/>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2505"/>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770D"/>
    <w:rsid w:val="000F0B78"/>
    <w:rsid w:val="000F3001"/>
    <w:rsid w:val="000F433E"/>
    <w:rsid w:val="000F6242"/>
    <w:rsid w:val="00100365"/>
    <w:rsid w:val="00100BB6"/>
    <w:rsid w:val="00102032"/>
    <w:rsid w:val="00102D23"/>
    <w:rsid w:val="001033B4"/>
    <w:rsid w:val="00103B8D"/>
    <w:rsid w:val="00104FF1"/>
    <w:rsid w:val="001053B7"/>
    <w:rsid w:val="001061B5"/>
    <w:rsid w:val="00110080"/>
    <w:rsid w:val="0011026A"/>
    <w:rsid w:val="00113A5D"/>
    <w:rsid w:val="00115FF7"/>
    <w:rsid w:val="00117BBA"/>
    <w:rsid w:val="00120199"/>
    <w:rsid w:val="001231C3"/>
    <w:rsid w:val="00123FF4"/>
    <w:rsid w:val="001258B8"/>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2E33"/>
    <w:rsid w:val="0014617A"/>
    <w:rsid w:val="001463F9"/>
    <w:rsid w:val="00146E02"/>
    <w:rsid w:val="00147072"/>
    <w:rsid w:val="00147497"/>
    <w:rsid w:val="00150518"/>
    <w:rsid w:val="001512FC"/>
    <w:rsid w:val="001524A5"/>
    <w:rsid w:val="00153C96"/>
    <w:rsid w:val="00154EFB"/>
    <w:rsid w:val="00156A72"/>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5DA"/>
    <w:rsid w:val="00183C1A"/>
    <w:rsid w:val="00184D79"/>
    <w:rsid w:val="00185C8F"/>
    <w:rsid w:val="00194427"/>
    <w:rsid w:val="001959BB"/>
    <w:rsid w:val="001A02CA"/>
    <w:rsid w:val="001A2A59"/>
    <w:rsid w:val="001A4232"/>
    <w:rsid w:val="001A6B09"/>
    <w:rsid w:val="001A7118"/>
    <w:rsid w:val="001A77C1"/>
    <w:rsid w:val="001A7893"/>
    <w:rsid w:val="001B07D3"/>
    <w:rsid w:val="001B1DB2"/>
    <w:rsid w:val="001B5212"/>
    <w:rsid w:val="001B6E72"/>
    <w:rsid w:val="001B778A"/>
    <w:rsid w:val="001B7E93"/>
    <w:rsid w:val="001C01D2"/>
    <w:rsid w:val="001C0436"/>
    <w:rsid w:val="001C0520"/>
    <w:rsid w:val="001C140C"/>
    <w:rsid w:val="001C6B2D"/>
    <w:rsid w:val="001C6B66"/>
    <w:rsid w:val="001C718C"/>
    <w:rsid w:val="001D069A"/>
    <w:rsid w:val="001D173C"/>
    <w:rsid w:val="001D17FA"/>
    <w:rsid w:val="001D2049"/>
    <w:rsid w:val="001D23DC"/>
    <w:rsid w:val="001D2903"/>
    <w:rsid w:val="001D3FCD"/>
    <w:rsid w:val="001D73DD"/>
    <w:rsid w:val="001E11DA"/>
    <w:rsid w:val="001E1F5C"/>
    <w:rsid w:val="001E2093"/>
    <w:rsid w:val="001E27B1"/>
    <w:rsid w:val="001E5034"/>
    <w:rsid w:val="001E593E"/>
    <w:rsid w:val="001E6895"/>
    <w:rsid w:val="001F0017"/>
    <w:rsid w:val="001F2048"/>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59F6"/>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250"/>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33D8"/>
    <w:rsid w:val="002D43E2"/>
    <w:rsid w:val="002D67F3"/>
    <w:rsid w:val="002D6826"/>
    <w:rsid w:val="002D7301"/>
    <w:rsid w:val="002D7F54"/>
    <w:rsid w:val="002E00CE"/>
    <w:rsid w:val="002E2DB8"/>
    <w:rsid w:val="002E38E4"/>
    <w:rsid w:val="002E400B"/>
    <w:rsid w:val="002E43B0"/>
    <w:rsid w:val="002E45B0"/>
    <w:rsid w:val="002E4DF2"/>
    <w:rsid w:val="002E76D7"/>
    <w:rsid w:val="002E79E3"/>
    <w:rsid w:val="002E7B81"/>
    <w:rsid w:val="002E7D34"/>
    <w:rsid w:val="002E7EC8"/>
    <w:rsid w:val="002F00F4"/>
    <w:rsid w:val="002F0973"/>
    <w:rsid w:val="002F1425"/>
    <w:rsid w:val="002F1940"/>
    <w:rsid w:val="002F2F3C"/>
    <w:rsid w:val="002F73B4"/>
    <w:rsid w:val="003009D1"/>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9D9"/>
    <w:rsid w:val="003313AF"/>
    <w:rsid w:val="0033153B"/>
    <w:rsid w:val="003317CD"/>
    <w:rsid w:val="00331FF7"/>
    <w:rsid w:val="0033223B"/>
    <w:rsid w:val="00333981"/>
    <w:rsid w:val="00337726"/>
    <w:rsid w:val="0034038A"/>
    <w:rsid w:val="00340CD3"/>
    <w:rsid w:val="00340FF5"/>
    <w:rsid w:val="003439B0"/>
    <w:rsid w:val="003441DF"/>
    <w:rsid w:val="0034456F"/>
    <w:rsid w:val="00344CD0"/>
    <w:rsid w:val="00345030"/>
    <w:rsid w:val="003452E1"/>
    <w:rsid w:val="00345E32"/>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57C0"/>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0481"/>
    <w:rsid w:val="003D1AC2"/>
    <w:rsid w:val="003D207E"/>
    <w:rsid w:val="003D2090"/>
    <w:rsid w:val="003D2956"/>
    <w:rsid w:val="003D377D"/>
    <w:rsid w:val="003D3F18"/>
    <w:rsid w:val="003D457D"/>
    <w:rsid w:val="003D4B49"/>
    <w:rsid w:val="003D6ABF"/>
    <w:rsid w:val="003D7FBC"/>
    <w:rsid w:val="003E0124"/>
    <w:rsid w:val="003E4F1F"/>
    <w:rsid w:val="003E6944"/>
    <w:rsid w:val="003E70A7"/>
    <w:rsid w:val="003F24B2"/>
    <w:rsid w:val="003F2E16"/>
    <w:rsid w:val="003F41D0"/>
    <w:rsid w:val="003F46FC"/>
    <w:rsid w:val="003F4968"/>
    <w:rsid w:val="003F4B95"/>
    <w:rsid w:val="003F6601"/>
    <w:rsid w:val="003F6D7D"/>
    <w:rsid w:val="003F6D9A"/>
    <w:rsid w:val="00400B88"/>
    <w:rsid w:val="00403CD5"/>
    <w:rsid w:val="00403F15"/>
    <w:rsid w:val="004049C5"/>
    <w:rsid w:val="004059B4"/>
    <w:rsid w:val="00405E50"/>
    <w:rsid w:val="00411391"/>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40"/>
    <w:rsid w:val="004413AA"/>
    <w:rsid w:val="00441BA9"/>
    <w:rsid w:val="00441F50"/>
    <w:rsid w:val="00442222"/>
    <w:rsid w:val="0044246A"/>
    <w:rsid w:val="00444771"/>
    <w:rsid w:val="00444AD4"/>
    <w:rsid w:val="00444D46"/>
    <w:rsid w:val="00445A2D"/>
    <w:rsid w:val="00446298"/>
    <w:rsid w:val="004468C5"/>
    <w:rsid w:val="00447C61"/>
    <w:rsid w:val="00450F7A"/>
    <w:rsid w:val="004532B9"/>
    <w:rsid w:val="0045424B"/>
    <w:rsid w:val="004559D0"/>
    <w:rsid w:val="00457C4D"/>
    <w:rsid w:val="00461912"/>
    <w:rsid w:val="00462A10"/>
    <w:rsid w:val="004630CD"/>
    <w:rsid w:val="004635A5"/>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9655D"/>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67A8"/>
    <w:rsid w:val="005175C0"/>
    <w:rsid w:val="00517943"/>
    <w:rsid w:val="00517ADF"/>
    <w:rsid w:val="00520766"/>
    <w:rsid w:val="00520AB0"/>
    <w:rsid w:val="0052370D"/>
    <w:rsid w:val="00526746"/>
    <w:rsid w:val="0052708E"/>
    <w:rsid w:val="00530F4E"/>
    <w:rsid w:val="00531E90"/>
    <w:rsid w:val="0053262B"/>
    <w:rsid w:val="00533780"/>
    <w:rsid w:val="0053565A"/>
    <w:rsid w:val="005364EC"/>
    <w:rsid w:val="00537628"/>
    <w:rsid w:val="00540494"/>
    <w:rsid w:val="00541249"/>
    <w:rsid w:val="00542DB3"/>
    <w:rsid w:val="00543A43"/>
    <w:rsid w:val="005449E6"/>
    <w:rsid w:val="005465EC"/>
    <w:rsid w:val="005512C9"/>
    <w:rsid w:val="00551678"/>
    <w:rsid w:val="005527ED"/>
    <w:rsid w:val="00552FA4"/>
    <w:rsid w:val="00556071"/>
    <w:rsid w:val="0056728E"/>
    <w:rsid w:val="005706DE"/>
    <w:rsid w:val="00570E6B"/>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2674"/>
    <w:rsid w:val="005D321C"/>
    <w:rsid w:val="005D429B"/>
    <w:rsid w:val="005D495F"/>
    <w:rsid w:val="005D650B"/>
    <w:rsid w:val="005D6916"/>
    <w:rsid w:val="005E3E6B"/>
    <w:rsid w:val="005F0150"/>
    <w:rsid w:val="005F1FA5"/>
    <w:rsid w:val="005F23D1"/>
    <w:rsid w:val="005F3055"/>
    <w:rsid w:val="005F32B4"/>
    <w:rsid w:val="005F335E"/>
    <w:rsid w:val="005F50A3"/>
    <w:rsid w:val="005F6015"/>
    <w:rsid w:val="005F66DB"/>
    <w:rsid w:val="005F7EF5"/>
    <w:rsid w:val="00600E15"/>
    <w:rsid w:val="00603307"/>
    <w:rsid w:val="006033AC"/>
    <w:rsid w:val="006101A0"/>
    <w:rsid w:val="00613107"/>
    <w:rsid w:val="0061323E"/>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6432"/>
    <w:rsid w:val="006704EF"/>
    <w:rsid w:val="0067262A"/>
    <w:rsid w:val="0067394A"/>
    <w:rsid w:val="00673C3C"/>
    <w:rsid w:val="00673F3F"/>
    <w:rsid w:val="00673F64"/>
    <w:rsid w:val="006749CD"/>
    <w:rsid w:val="0067551B"/>
    <w:rsid w:val="00684D52"/>
    <w:rsid w:val="00685872"/>
    <w:rsid w:val="00687D39"/>
    <w:rsid w:val="0069044A"/>
    <w:rsid w:val="006922A2"/>
    <w:rsid w:val="006924B6"/>
    <w:rsid w:val="006938C5"/>
    <w:rsid w:val="006963C3"/>
    <w:rsid w:val="006A1C74"/>
    <w:rsid w:val="006A31C8"/>
    <w:rsid w:val="006A464E"/>
    <w:rsid w:val="006A5029"/>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DBB"/>
    <w:rsid w:val="006D3EAD"/>
    <w:rsid w:val="006D47ED"/>
    <w:rsid w:val="006D5125"/>
    <w:rsid w:val="006E0145"/>
    <w:rsid w:val="006E0158"/>
    <w:rsid w:val="006E1DD6"/>
    <w:rsid w:val="006E2882"/>
    <w:rsid w:val="006E53DB"/>
    <w:rsid w:val="006E6460"/>
    <w:rsid w:val="006E69D9"/>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4C71"/>
    <w:rsid w:val="00716514"/>
    <w:rsid w:val="00717740"/>
    <w:rsid w:val="00717A41"/>
    <w:rsid w:val="007204FA"/>
    <w:rsid w:val="00720D1E"/>
    <w:rsid w:val="00722AB3"/>
    <w:rsid w:val="00723E52"/>
    <w:rsid w:val="0072459F"/>
    <w:rsid w:val="00725F2E"/>
    <w:rsid w:val="0072606E"/>
    <w:rsid w:val="007262EA"/>
    <w:rsid w:val="007278B6"/>
    <w:rsid w:val="00727F8A"/>
    <w:rsid w:val="00731A11"/>
    <w:rsid w:val="0073401C"/>
    <w:rsid w:val="00734651"/>
    <w:rsid w:val="00735CA3"/>
    <w:rsid w:val="007373BF"/>
    <w:rsid w:val="00737A23"/>
    <w:rsid w:val="00737D0C"/>
    <w:rsid w:val="00740B5D"/>
    <w:rsid w:val="00741BE3"/>
    <w:rsid w:val="00741C8A"/>
    <w:rsid w:val="00743D31"/>
    <w:rsid w:val="00745EF3"/>
    <w:rsid w:val="0074752A"/>
    <w:rsid w:val="0075024C"/>
    <w:rsid w:val="00751164"/>
    <w:rsid w:val="007531DC"/>
    <w:rsid w:val="00753590"/>
    <w:rsid w:val="00753F87"/>
    <w:rsid w:val="00754D43"/>
    <w:rsid w:val="0075603D"/>
    <w:rsid w:val="00757280"/>
    <w:rsid w:val="00757884"/>
    <w:rsid w:val="00757C14"/>
    <w:rsid w:val="00760A52"/>
    <w:rsid w:val="00762CAE"/>
    <w:rsid w:val="0076375F"/>
    <w:rsid w:val="00763FFF"/>
    <w:rsid w:val="00764FCE"/>
    <w:rsid w:val="00765596"/>
    <w:rsid w:val="007677F9"/>
    <w:rsid w:val="0077190C"/>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4582"/>
    <w:rsid w:val="007A5112"/>
    <w:rsid w:val="007A5F4A"/>
    <w:rsid w:val="007A5FF6"/>
    <w:rsid w:val="007B0268"/>
    <w:rsid w:val="007B1598"/>
    <w:rsid w:val="007B2818"/>
    <w:rsid w:val="007B715B"/>
    <w:rsid w:val="007C0072"/>
    <w:rsid w:val="007C0A92"/>
    <w:rsid w:val="007C2B11"/>
    <w:rsid w:val="007C3605"/>
    <w:rsid w:val="007C364F"/>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5A69"/>
    <w:rsid w:val="007F6227"/>
    <w:rsid w:val="007F6F4A"/>
    <w:rsid w:val="007F77B2"/>
    <w:rsid w:val="00800891"/>
    <w:rsid w:val="0080142E"/>
    <w:rsid w:val="008034D0"/>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2865"/>
    <w:rsid w:val="00833386"/>
    <w:rsid w:val="00833E11"/>
    <w:rsid w:val="00834335"/>
    <w:rsid w:val="008346AC"/>
    <w:rsid w:val="00835A4C"/>
    <w:rsid w:val="00841CE0"/>
    <w:rsid w:val="00843479"/>
    <w:rsid w:val="00845303"/>
    <w:rsid w:val="008471A8"/>
    <w:rsid w:val="00852889"/>
    <w:rsid w:val="008536AB"/>
    <w:rsid w:val="00854BD2"/>
    <w:rsid w:val="0085521E"/>
    <w:rsid w:val="00856093"/>
    <w:rsid w:val="00856CB3"/>
    <w:rsid w:val="00857283"/>
    <w:rsid w:val="00860031"/>
    <w:rsid w:val="00862464"/>
    <w:rsid w:val="00862B98"/>
    <w:rsid w:val="0086306C"/>
    <w:rsid w:val="008634D2"/>
    <w:rsid w:val="00864450"/>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A1D"/>
    <w:rsid w:val="00884BC8"/>
    <w:rsid w:val="00884BE4"/>
    <w:rsid w:val="00887351"/>
    <w:rsid w:val="008913F2"/>
    <w:rsid w:val="008919D2"/>
    <w:rsid w:val="008919F7"/>
    <w:rsid w:val="008927F9"/>
    <w:rsid w:val="0089282A"/>
    <w:rsid w:val="008941F7"/>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2040"/>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333F"/>
    <w:rsid w:val="008E5AEA"/>
    <w:rsid w:val="008E6A5F"/>
    <w:rsid w:val="008E7485"/>
    <w:rsid w:val="008F2347"/>
    <w:rsid w:val="008F2EDC"/>
    <w:rsid w:val="008F32D0"/>
    <w:rsid w:val="008F5635"/>
    <w:rsid w:val="008F6911"/>
    <w:rsid w:val="008F777E"/>
    <w:rsid w:val="009016FE"/>
    <w:rsid w:val="009036B4"/>
    <w:rsid w:val="00903F99"/>
    <w:rsid w:val="009076DF"/>
    <w:rsid w:val="009076F8"/>
    <w:rsid w:val="00907DA7"/>
    <w:rsid w:val="00907F64"/>
    <w:rsid w:val="009158A2"/>
    <w:rsid w:val="00922D2D"/>
    <w:rsid w:val="009260C9"/>
    <w:rsid w:val="00927304"/>
    <w:rsid w:val="00930067"/>
    <w:rsid w:val="00932469"/>
    <w:rsid w:val="00933F31"/>
    <w:rsid w:val="009350C7"/>
    <w:rsid w:val="00935577"/>
    <w:rsid w:val="00936E7B"/>
    <w:rsid w:val="00937907"/>
    <w:rsid w:val="00940BCE"/>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695"/>
    <w:rsid w:val="00966940"/>
    <w:rsid w:val="00966AEF"/>
    <w:rsid w:val="009672CA"/>
    <w:rsid w:val="009714A1"/>
    <w:rsid w:val="00972390"/>
    <w:rsid w:val="009735C1"/>
    <w:rsid w:val="009757A9"/>
    <w:rsid w:val="0097790F"/>
    <w:rsid w:val="00982076"/>
    <w:rsid w:val="009825CC"/>
    <w:rsid w:val="00983F07"/>
    <w:rsid w:val="00986616"/>
    <w:rsid w:val="00986A1E"/>
    <w:rsid w:val="00987368"/>
    <w:rsid w:val="00990383"/>
    <w:rsid w:val="009928DD"/>
    <w:rsid w:val="00994A5A"/>
    <w:rsid w:val="0099577A"/>
    <w:rsid w:val="0099585E"/>
    <w:rsid w:val="00995DA7"/>
    <w:rsid w:val="00997077"/>
    <w:rsid w:val="0099764C"/>
    <w:rsid w:val="009A0F7B"/>
    <w:rsid w:val="009A3F24"/>
    <w:rsid w:val="009A48FE"/>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5229"/>
    <w:rsid w:val="00A067A9"/>
    <w:rsid w:val="00A10143"/>
    <w:rsid w:val="00A1022C"/>
    <w:rsid w:val="00A12332"/>
    <w:rsid w:val="00A15E56"/>
    <w:rsid w:val="00A21DF5"/>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119E"/>
    <w:rsid w:val="00A511A9"/>
    <w:rsid w:val="00A52A31"/>
    <w:rsid w:val="00A5372E"/>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165"/>
    <w:rsid w:val="00A92389"/>
    <w:rsid w:val="00A93381"/>
    <w:rsid w:val="00A9542F"/>
    <w:rsid w:val="00A95578"/>
    <w:rsid w:val="00A9697B"/>
    <w:rsid w:val="00A969DC"/>
    <w:rsid w:val="00AA0B83"/>
    <w:rsid w:val="00AA26A7"/>
    <w:rsid w:val="00AA36D1"/>
    <w:rsid w:val="00AA4219"/>
    <w:rsid w:val="00AB250B"/>
    <w:rsid w:val="00AB49DB"/>
    <w:rsid w:val="00AB4E97"/>
    <w:rsid w:val="00AB554B"/>
    <w:rsid w:val="00AC21C4"/>
    <w:rsid w:val="00AC37A6"/>
    <w:rsid w:val="00AC566D"/>
    <w:rsid w:val="00AC69F4"/>
    <w:rsid w:val="00AD1083"/>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089"/>
    <w:rsid w:val="00AF4737"/>
    <w:rsid w:val="00AF5584"/>
    <w:rsid w:val="00AF64F6"/>
    <w:rsid w:val="00B0055C"/>
    <w:rsid w:val="00B01113"/>
    <w:rsid w:val="00B01469"/>
    <w:rsid w:val="00B01690"/>
    <w:rsid w:val="00B05127"/>
    <w:rsid w:val="00B05536"/>
    <w:rsid w:val="00B05D98"/>
    <w:rsid w:val="00B07A30"/>
    <w:rsid w:val="00B105F3"/>
    <w:rsid w:val="00B114E8"/>
    <w:rsid w:val="00B138EC"/>
    <w:rsid w:val="00B13F7D"/>
    <w:rsid w:val="00B1598C"/>
    <w:rsid w:val="00B16D64"/>
    <w:rsid w:val="00B17782"/>
    <w:rsid w:val="00B17DA3"/>
    <w:rsid w:val="00B21A05"/>
    <w:rsid w:val="00B221C5"/>
    <w:rsid w:val="00B25119"/>
    <w:rsid w:val="00B277CD"/>
    <w:rsid w:val="00B30BE2"/>
    <w:rsid w:val="00B30F5B"/>
    <w:rsid w:val="00B31BAB"/>
    <w:rsid w:val="00B32905"/>
    <w:rsid w:val="00B3325A"/>
    <w:rsid w:val="00B334EE"/>
    <w:rsid w:val="00B33718"/>
    <w:rsid w:val="00B33DB2"/>
    <w:rsid w:val="00B34FFF"/>
    <w:rsid w:val="00B37503"/>
    <w:rsid w:val="00B4364F"/>
    <w:rsid w:val="00B43CD7"/>
    <w:rsid w:val="00B4619B"/>
    <w:rsid w:val="00B465D4"/>
    <w:rsid w:val="00B46623"/>
    <w:rsid w:val="00B467C3"/>
    <w:rsid w:val="00B478ED"/>
    <w:rsid w:val="00B47D6E"/>
    <w:rsid w:val="00B5517B"/>
    <w:rsid w:val="00B620B9"/>
    <w:rsid w:val="00B62509"/>
    <w:rsid w:val="00B63C48"/>
    <w:rsid w:val="00B64900"/>
    <w:rsid w:val="00B664FF"/>
    <w:rsid w:val="00B66BF8"/>
    <w:rsid w:val="00B66EB5"/>
    <w:rsid w:val="00B7021F"/>
    <w:rsid w:val="00B70372"/>
    <w:rsid w:val="00B717C7"/>
    <w:rsid w:val="00B72CB7"/>
    <w:rsid w:val="00B734EE"/>
    <w:rsid w:val="00B7450A"/>
    <w:rsid w:val="00B75411"/>
    <w:rsid w:val="00B770AA"/>
    <w:rsid w:val="00B7737C"/>
    <w:rsid w:val="00B77781"/>
    <w:rsid w:val="00B81A95"/>
    <w:rsid w:val="00B82D07"/>
    <w:rsid w:val="00B834BE"/>
    <w:rsid w:val="00B84497"/>
    <w:rsid w:val="00B85CDC"/>
    <w:rsid w:val="00B86695"/>
    <w:rsid w:val="00B86CDC"/>
    <w:rsid w:val="00B90233"/>
    <w:rsid w:val="00B91163"/>
    <w:rsid w:val="00B95E03"/>
    <w:rsid w:val="00B961F4"/>
    <w:rsid w:val="00B97103"/>
    <w:rsid w:val="00B97703"/>
    <w:rsid w:val="00BA0B62"/>
    <w:rsid w:val="00BA2299"/>
    <w:rsid w:val="00BA5244"/>
    <w:rsid w:val="00BA6C25"/>
    <w:rsid w:val="00BB168A"/>
    <w:rsid w:val="00BB2671"/>
    <w:rsid w:val="00BB4431"/>
    <w:rsid w:val="00BB59D2"/>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6876"/>
    <w:rsid w:val="00BD7348"/>
    <w:rsid w:val="00BE019D"/>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31DFF"/>
    <w:rsid w:val="00C3536C"/>
    <w:rsid w:val="00C36DF4"/>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0453"/>
    <w:rsid w:val="00C81E27"/>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B7A7D"/>
    <w:rsid w:val="00CC30EC"/>
    <w:rsid w:val="00CC55EA"/>
    <w:rsid w:val="00CC6B55"/>
    <w:rsid w:val="00CC6CC5"/>
    <w:rsid w:val="00CC7E2B"/>
    <w:rsid w:val="00CD0260"/>
    <w:rsid w:val="00CD2001"/>
    <w:rsid w:val="00CD2144"/>
    <w:rsid w:val="00CD26C5"/>
    <w:rsid w:val="00CD2C3A"/>
    <w:rsid w:val="00CD41D4"/>
    <w:rsid w:val="00CD6246"/>
    <w:rsid w:val="00CD66A5"/>
    <w:rsid w:val="00CD7ECD"/>
    <w:rsid w:val="00CE008C"/>
    <w:rsid w:val="00CE03D1"/>
    <w:rsid w:val="00CE0839"/>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56225"/>
    <w:rsid w:val="00D56873"/>
    <w:rsid w:val="00D56A8D"/>
    <w:rsid w:val="00D56CD0"/>
    <w:rsid w:val="00D5709E"/>
    <w:rsid w:val="00D572C3"/>
    <w:rsid w:val="00D576D4"/>
    <w:rsid w:val="00D57AC9"/>
    <w:rsid w:val="00D60048"/>
    <w:rsid w:val="00D635F6"/>
    <w:rsid w:val="00D6370E"/>
    <w:rsid w:val="00D63E18"/>
    <w:rsid w:val="00D66B44"/>
    <w:rsid w:val="00D705F4"/>
    <w:rsid w:val="00D72CCB"/>
    <w:rsid w:val="00D72F2B"/>
    <w:rsid w:val="00D74E37"/>
    <w:rsid w:val="00D802B9"/>
    <w:rsid w:val="00D8141B"/>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1534"/>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27F26"/>
    <w:rsid w:val="00E30881"/>
    <w:rsid w:val="00E31D6F"/>
    <w:rsid w:val="00E32A09"/>
    <w:rsid w:val="00E3596F"/>
    <w:rsid w:val="00E37F64"/>
    <w:rsid w:val="00E402A8"/>
    <w:rsid w:val="00E41A0E"/>
    <w:rsid w:val="00E43AD9"/>
    <w:rsid w:val="00E4506A"/>
    <w:rsid w:val="00E46834"/>
    <w:rsid w:val="00E52407"/>
    <w:rsid w:val="00E52A58"/>
    <w:rsid w:val="00E5317A"/>
    <w:rsid w:val="00E53BF3"/>
    <w:rsid w:val="00E545F5"/>
    <w:rsid w:val="00E56678"/>
    <w:rsid w:val="00E56E80"/>
    <w:rsid w:val="00E60AB4"/>
    <w:rsid w:val="00E60CF3"/>
    <w:rsid w:val="00E61064"/>
    <w:rsid w:val="00E63FCC"/>
    <w:rsid w:val="00E64A39"/>
    <w:rsid w:val="00E659E2"/>
    <w:rsid w:val="00E65BC4"/>
    <w:rsid w:val="00E65FF0"/>
    <w:rsid w:val="00E705EF"/>
    <w:rsid w:val="00E70607"/>
    <w:rsid w:val="00E70734"/>
    <w:rsid w:val="00E72203"/>
    <w:rsid w:val="00E724DC"/>
    <w:rsid w:val="00E73D1C"/>
    <w:rsid w:val="00E741CB"/>
    <w:rsid w:val="00E74CA6"/>
    <w:rsid w:val="00E75F5E"/>
    <w:rsid w:val="00E80D4B"/>
    <w:rsid w:val="00E8670A"/>
    <w:rsid w:val="00E87F61"/>
    <w:rsid w:val="00E90C26"/>
    <w:rsid w:val="00E93B04"/>
    <w:rsid w:val="00E96316"/>
    <w:rsid w:val="00E9660E"/>
    <w:rsid w:val="00EA100B"/>
    <w:rsid w:val="00EA35C9"/>
    <w:rsid w:val="00EA40E5"/>
    <w:rsid w:val="00EA415B"/>
    <w:rsid w:val="00EA546E"/>
    <w:rsid w:val="00EA7616"/>
    <w:rsid w:val="00EB021B"/>
    <w:rsid w:val="00EB12B5"/>
    <w:rsid w:val="00EB19F9"/>
    <w:rsid w:val="00EB2CC9"/>
    <w:rsid w:val="00EB368D"/>
    <w:rsid w:val="00EB560F"/>
    <w:rsid w:val="00EB5AE5"/>
    <w:rsid w:val="00EB7C04"/>
    <w:rsid w:val="00EC04CE"/>
    <w:rsid w:val="00EC5851"/>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9BC"/>
    <w:rsid w:val="00F01D9E"/>
    <w:rsid w:val="00F024D5"/>
    <w:rsid w:val="00F043C7"/>
    <w:rsid w:val="00F05830"/>
    <w:rsid w:val="00F058DF"/>
    <w:rsid w:val="00F07005"/>
    <w:rsid w:val="00F0724C"/>
    <w:rsid w:val="00F13619"/>
    <w:rsid w:val="00F15078"/>
    <w:rsid w:val="00F16B65"/>
    <w:rsid w:val="00F17634"/>
    <w:rsid w:val="00F20177"/>
    <w:rsid w:val="00F2033E"/>
    <w:rsid w:val="00F20E2F"/>
    <w:rsid w:val="00F22B9A"/>
    <w:rsid w:val="00F2303B"/>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6A81"/>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74EC5"/>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2767"/>
    <w:rsid w:val="00FA5B15"/>
    <w:rsid w:val="00FA5CC4"/>
    <w:rsid w:val="00FA7974"/>
    <w:rsid w:val="00FB2498"/>
    <w:rsid w:val="00FB27C5"/>
    <w:rsid w:val="00FB28F2"/>
    <w:rsid w:val="00FB5154"/>
    <w:rsid w:val="00FB7A9A"/>
    <w:rsid w:val="00FC1FFD"/>
    <w:rsid w:val="00FC221C"/>
    <w:rsid w:val="00FC292D"/>
    <w:rsid w:val="00FC453C"/>
    <w:rsid w:val="00FC57A4"/>
    <w:rsid w:val="00FC7047"/>
    <w:rsid w:val="00FD0399"/>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A8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link w:val="EXChar"/>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02751E"/>
    <w:rPr>
      <w:rFonts w:eastAsia="Times New Roman"/>
      <w:lang w:val="en-GB" w:eastAsia="en-GB"/>
    </w:rPr>
  </w:style>
  <w:style w:type="character" w:customStyle="1" w:styleId="fontstyle01">
    <w:name w:val="fontstyle01"/>
    <w:basedOn w:val="DefaultParagraphFont"/>
    <w:qFormat/>
    <w:rsid w:val="001A7118"/>
    <w:rPr>
      <w:rFonts w:ascii="Courier New" w:hAnsi="Courier New" w:cs="Courier New" w:hint="default"/>
      <w:color w:val="000000"/>
      <w:sz w:val="24"/>
      <w:szCs w:val="24"/>
    </w:rPr>
  </w:style>
  <w:style w:type="paragraph" w:customStyle="1" w:styleId="IvDbodytext">
    <w:name w:val="IvD bodytext"/>
    <w:basedOn w:val="BodyText"/>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Normal"/>
    <w:next w:val="Normal"/>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References">
    <w:name w:val="References"/>
    <w:basedOn w:val="Normal"/>
    <w:next w:val="Normal"/>
    <w:rsid w:val="00717740"/>
    <w:pPr>
      <w:numPr>
        <w:numId w:val="9"/>
      </w:numPr>
      <w:overflowPunct/>
      <w:adjustRightInd/>
      <w:snapToGrid w:val="0"/>
      <w:spacing w:after="60"/>
      <w:textAlignment w:val="auto"/>
    </w:pPr>
    <w:rPr>
      <w:rFonts w:eastAsia="宋体"/>
      <w:szCs w:val="16"/>
      <w:lang w:val="en-US" w:eastAsia="en-US"/>
    </w:rPr>
  </w:style>
  <w:style w:type="paragraph" w:customStyle="1" w:styleId="00Text">
    <w:name w:val="00_Text"/>
    <w:basedOn w:val="Normal"/>
    <w:link w:val="00TextChar"/>
    <w:qFormat/>
    <w:rsid w:val="00F17634"/>
    <w:pPr>
      <w:overflowPunct/>
      <w:autoSpaceDE/>
      <w:autoSpaceDN/>
      <w:adjustRightInd/>
      <w:spacing w:before="120" w:after="120" w:line="264" w:lineRule="auto"/>
      <w:jc w:val="both"/>
      <w:textAlignment w:val="auto"/>
    </w:pPr>
    <w:rPr>
      <w:rFonts w:eastAsia="宋体"/>
      <w:szCs w:val="24"/>
      <w:lang w:val="en-US" w:eastAsia="zh-CN"/>
    </w:rPr>
  </w:style>
  <w:style w:type="character" w:customStyle="1" w:styleId="00TextChar">
    <w:name w:val="00_Text Char"/>
    <w:basedOn w:val="DefaultParagraphFont"/>
    <w:link w:val="00Text"/>
    <w:rsid w:val="00F17634"/>
    <w:rPr>
      <w:rFonts w:eastAsia="宋体"/>
      <w:szCs w:val="24"/>
      <w:lang w:eastAsia="zh-CN"/>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715B"/>
    <w:pPr>
      <w:overflowPunct/>
      <w:snapToGrid w:val="0"/>
      <w:spacing w:after="120"/>
      <w:jc w:val="center"/>
      <w:textAlignment w:val="auto"/>
    </w:pPr>
    <w:rPr>
      <w:rFonts w:eastAsia="宋体"/>
      <w:b/>
      <w:bCs/>
      <w:lang w:val="en-US"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7B715B"/>
    <w:rPr>
      <w:rFonts w:eastAsia="宋体"/>
      <w:b/>
      <w:bCs/>
    </w:rPr>
  </w:style>
  <w:style w:type="paragraph" w:customStyle="1" w:styleId="05reference">
    <w:name w:val="05_reference"/>
    <w:basedOn w:val="Normal"/>
    <w:link w:val="05referenceChar"/>
    <w:qFormat/>
    <w:rsid w:val="00714C71"/>
    <w:pPr>
      <w:tabs>
        <w:tab w:val="num" w:pos="567"/>
      </w:tabs>
      <w:overflowPunct/>
      <w:autoSpaceDE/>
      <w:autoSpaceDN/>
      <w:adjustRightInd/>
      <w:spacing w:after="0" w:line="288" w:lineRule="auto"/>
      <w:ind w:left="562" w:hanging="562"/>
      <w:jc w:val="both"/>
      <w:textAlignment w:val="auto"/>
    </w:pPr>
    <w:rPr>
      <w:szCs w:val="24"/>
      <w:lang w:val="en-US" w:eastAsia="en-US"/>
    </w:rPr>
  </w:style>
  <w:style w:type="character" w:customStyle="1" w:styleId="05referenceChar">
    <w:name w:val="05_reference Char"/>
    <w:link w:val="05reference"/>
    <w:rsid w:val="00714C71"/>
    <w:rPr>
      <w:rFonts w:eastAsia="Times New Roman"/>
      <w:szCs w:val="24"/>
    </w:rPr>
  </w:style>
  <w:style w:type="character" w:customStyle="1" w:styleId="EXChar">
    <w:name w:val="EX Char"/>
    <w:link w:val="EX"/>
    <w:rsid w:val="00714C7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8941F3C-9E6E-4FEC-A370-A3F68F017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Pages>
  <Words>2445</Words>
  <Characters>13939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16352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Haiming HM14 Wang</cp:lastModifiedBy>
  <cp:revision>8</cp:revision>
  <cp:lastPrinted>2018-05-22T10:28:00Z</cp:lastPrinted>
  <dcterms:created xsi:type="dcterms:W3CDTF">2021-03-09T01:37:00Z</dcterms:created>
  <dcterms:modified xsi:type="dcterms:W3CDTF">2021-03-15T00:59:00Z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